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BDA52" w14:textId="02AD714F" w:rsidR="009A7E7F" w:rsidRPr="009A7E7F" w:rsidRDefault="009A7E7F" w:rsidP="009A7E7F">
      <w:pPr>
        <w:spacing w:line="288" w:lineRule="atLeast"/>
        <w:jc w:val="right"/>
        <w:rPr>
          <w:rFonts w:ascii="&amp;quot" w:eastAsia="Times New Roman" w:hAnsi="&amp;quot" w:cs="Times New Roman"/>
          <w:bCs/>
          <w:color w:val="000000"/>
          <w:sz w:val="24"/>
          <w:szCs w:val="24"/>
          <w:lang w:eastAsia="uk-UA"/>
        </w:rPr>
      </w:pPr>
      <w:r w:rsidRPr="009A7E7F">
        <w:rPr>
          <w:rFonts w:ascii="&amp;quot" w:eastAsia="Times New Roman" w:hAnsi="&amp;quot" w:cs="Times New Roman"/>
          <w:bCs/>
          <w:color w:val="000000"/>
          <w:sz w:val="24"/>
          <w:szCs w:val="24"/>
          <w:lang w:eastAsia="uk-UA"/>
        </w:rPr>
        <w:t>Додаток</w:t>
      </w:r>
    </w:p>
    <w:p w14:paraId="5FE9B71D" w14:textId="77777777" w:rsidR="009A7E7F" w:rsidRDefault="009A7E7F" w:rsidP="00596B56">
      <w:pPr>
        <w:spacing w:line="288" w:lineRule="atLeast"/>
        <w:jc w:val="left"/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</w:pPr>
    </w:p>
    <w:p w14:paraId="010B2210" w14:textId="7FC6A604" w:rsidR="00596B56" w:rsidRPr="00596B56" w:rsidRDefault="00596B56" w:rsidP="00596B56">
      <w:pPr>
        <w:spacing w:line="288" w:lineRule="atLeast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>Вітаю</w:t>
      </w:r>
      <w:r w:rsidR="00837099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>, пане Міністре! Чи не могли б в</w:t>
      </w:r>
      <w:r w:rsidRPr="00596B5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 xml:space="preserve">и мені відповісти на декілька запитань щодо виконання рішення суду? Маю на руках рішення суду і не знаю, що робити з ним далі. </w:t>
      </w:r>
    </w:p>
    <w:p w14:paraId="23267204" w14:textId="77777777" w:rsidR="00596B56" w:rsidRPr="00596B56" w:rsidRDefault="00596B56" w:rsidP="00596B56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4F0D1C2" w14:textId="77777777" w:rsidR="00596B56" w:rsidRPr="00596B56" w:rsidRDefault="00596B56" w:rsidP="00596B56">
      <w:pPr>
        <w:spacing w:line="288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>З повагою</w:t>
      </w:r>
      <w:r w:rsidR="00837099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>,</w:t>
      </w:r>
      <w:r w:rsidRPr="00596B5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 xml:space="preserve"> Олександр Рева</w:t>
      </w:r>
      <w:r w:rsidRPr="00596B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14:paraId="75ABB755" w14:textId="77777777" w:rsidR="00596B56" w:rsidRPr="00596B56" w:rsidRDefault="00596B56" w:rsidP="00596B56">
      <w:pPr>
        <w:shd w:val="clear" w:color="auto" w:fill="FFFFFF"/>
        <w:spacing w:after="15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>Що таке виконавче провадження?</w:t>
      </w:r>
    </w:p>
    <w:p w14:paraId="57A534BF" w14:textId="77777777" w:rsidR="00596B56" w:rsidRPr="00596B56" w:rsidRDefault="00596B56" w:rsidP="00596B56">
      <w:pPr>
        <w:shd w:val="clear" w:color="auto" w:fill="FFFFFF"/>
        <w:spacing w:before="72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Виконавче провадження – це завершальна стадія судового провадження. В Україні рішення суду може виконуватись як у добровільному, так і  у примусо</w:t>
      </w:r>
      <w:bookmarkStart w:id="0" w:name="_GoBack"/>
      <w:bookmarkEnd w:id="0"/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 xml:space="preserve">вому порядку. </w:t>
      </w:r>
    </w:p>
    <w:p w14:paraId="77E5652A" w14:textId="77777777" w:rsidR="00596B56" w:rsidRPr="00596B56" w:rsidRDefault="00596B56" w:rsidP="00596B56">
      <w:pPr>
        <w:shd w:val="clear" w:color="auto" w:fill="FFFFFF"/>
        <w:spacing w:after="150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 xml:space="preserve">Сторонами виконавчого провадження є стягувач і боржник. </w:t>
      </w:r>
      <w:proofErr w:type="spellStart"/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Стягувачем</w:t>
      </w:r>
      <w:proofErr w:type="spellEnd"/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 xml:space="preserve"> є особа, на користь чи в інтересах якої видано виконавчий документ.</w:t>
      </w:r>
    </w:p>
    <w:p w14:paraId="3666FE09" w14:textId="77777777" w:rsidR="00596B56" w:rsidRPr="00596B56" w:rsidRDefault="00596B56" w:rsidP="00596B56">
      <w:pPr>
        <w:spacing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 xml:space="preserve">Який порядок виконання рішення суду у добровільному порядку? </w:t>
      </w:r>
    </w:p>
    <w:p w14:paraId="282C69D3" w14:textId="77777777" w:rsidR="00596B56" w:rsidRPr="00596B56" w:rsidRDefault="00596B56" w:rsidP="00596B56">
      <w:pPr>
        <w:spacing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 xml:space="preserve">Боржник, за власним волевиявленням, може виконати рішення суду добровільно. У разі добровільного порядку виконання рішень про стягнення періодичних платежів,  виконавчий документ разом із заявою може бути надісланий </w:t>
      </w:r>
      <w:proofErr w:type="spellStart"/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стягувачем</w:t>
      </w:r>
      <w:proofErr w:type="spellEnd"/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 xml:space="preserve"> підприємству, установі, організації, фізичній особі - підприємцю, які виплачують боржнику відповідно заробітну плату, пенсію, стипендію та інші доходи.</w:t>
      </w:r>
    </w:p>
    <w:p w14:paraId="4AE4933A" w14:textId="77777777" w:rsidR="00596B56" w:rsidRPr="00596B56" w:rsidRDefault="00596B56" w:rsidP="00596B56">
      <w:pPr>
        <w:shd w:val="clear" w:color="auto" w:fill="FFFFFF"/>
        <w:spacing w:before="72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 xml:space="preserve">Який алгоритм дій </w:t>
      </w:r>
      <w:r w:rsidRPr="00596B56">
        <w:rPr>
          <w:rFonts w:ascii="&amp;quot" w:eastAsia="Times New Roman" w:hAnsi="&amp;quot" w:cs="Times New Roman"/>
          <w:b/>
          <w:bCs/>
          <w:color w:val="222222"/>
          <w:sz w:val="24"/>
          <w:szCs w:val="24"/>
          <w:lang w:eastAsia="uk-UA"/>
        </w:rPr>
        <w:t>у випадку примусового стягнення заборгованості з боржника?</w:t>
      </w:r>
    </w:p>
    <w:p w14:paraId="3DF0EE2A" w14:textId="77777777" w:rsidR="00596B56" w:rsidRPr="00596B56" w:rsidRDefault="00596B56" w:rsidP="00596B56">
      <w:pPr>
        <w:shd w:val="clear" w:color="auto" w:fill="FFFFFF"/>
        <w:spacing w:after="150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У разі задоволення судом вимог про сплату заборгованості, якщо боржник добровільно не виконує рішення суду, стягувач має право пред’явити виконавчий документ для примусового виконання. Для цього потрібно:</w:t>
      </w:r>
    </w:p>
    <w:p w14:paraId="5EED8FC8" w14:textId="77777777" w:rsidR="00596B56" w:rsidRPr="00596B56" w:rsidRDefault="00596B56" w:rsidP="00596B56">
      <w:pPr>
        <w:numPr>
          <w:ilvl w:val="0"/>
          <w:numId w:val="1"/>
        </w:numPr>
        <w:spacing w:line="331" w:lineRule="atLeast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звернутися до суду, який розглядав справу, із заявою про видачу судового наказу або виконавчого листа;</w:t>
      </w:r>
    </w:p>
    <w:p w14:paraId="5AB1D348" w14:textId="77777777" w:rsidR="00596B56" w:rsidRPr="00596B56" w:rsidRDefault="00596B56" w:rsidP="00596B56">
      <w:pPr>
        <w:numPr>
          <w:ilvl w:val="0"/>
          <w:numId w:val="1"/>
        </w:numPr>
        <w:spacing w:line="331" w:lineRule="atLeast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написати заяву до державної виконавчої служи або приватного виконавця із проханням примусового стягнення заборгованості із боржника;</w:t>
      </w:r>
    </w:p>
    <w:p w14:paraId="73035303" w14:textId="77777777" w:rsidR="00596B56" w:rsidRPr="00596B56" w:rsidRDefault="00596B56" w:rsidP="00596B56">
      <w:pPr>
        <w:numPr>
          <w:ilvl w:val="0"/>
          <w:numId w:val="1"/>
        </w:numPr>
        <w:spacing w:line="331" w:lineRule="atLeast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сплатити авансовий внесок до органу ДВС, куди буде подано виконавчий лист або до приватного виконавця;</w:t>
      </w:r>
    </w:p>
    <w:p w14:paraId="61947C78" w14:textId="77777777" w:rsidR="00596B56" w:rsidRDefault="00596B56" w:rsidP="00596B56">
      <w:pPr>
        <w:numPr>
          <w:ilvl w:val="0"/>
          <w:numId w:val="1"/>
        </w:numPr>
        <w:spacing w:line="331" w:lineRule="atLeast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подати заяву з копією квитанції про сплату авансового внеску до ДВС або приватного виконавця.</w:t>
      </w:r>
    </w:p>
    <w:p w14:paraId="1877F478" w14:textId="77777777" w:rsidR="00596B56" w:rsidRPr="00596B56" w:rsidRDefault="00596B56" w:rsidP="00596B56">
      <w:pPr>
        <w:spacing w:line="331" w:lineRule="atLeast"/>
        <w:ind w:left="720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</w:pPr>
    </w:p>
    <w:p w14:paraId="4CEA5026" w14:textId="77777777" w:rsidR="00596B56" w:rsidRPr="00596B56" w:rsidRDefault="00596B56" w:rsidP="00596B56">
      <w:pPr>
        <w:spacing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 xml:space="preserve">Які строки пред’явлення виконавчих документів? </w:t>
      </w:r>
    </w:p>
    <w:p w14:paraId="54119041" w14:textId="77777777" w:rsidR="00596B56" w:rsidRPr="00596B56" w:rsidRDefault="00596B56" w:rsidP="00596B56">
      <w:pPr>
        <w:shd w:val="clear" w:color="auto" w:fill="FFFFFF"/>
        <w:spacing w:before="120" w:after="120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 xml:space="preserve">Виконавчі документи можуть бути пред’явлені </w:t>
      </w:r>
      <w:r w:rsidRPr="00596B56">
        <w:rPr>
          <w:rFonts w:ascii="&amp;quot" w:eastAsia="Times New Roman" w:hAnsi="&amp;quot" w:cs="Times New Roman"/>
          <w:color w:val="000000"/>
          <w:sz w:val="24"/>
          <w:szCs w:val="24"/>
          <w:u w:val="single"/>
          <w:lang w:eastAsia="uk-UA"/>
        </w:rPr>
        <w:t>до примусового виконання:</w:t>
      </w:r>
    </w:p>
    <w:p w14:paraId="40D7EE45" w14:textId="77777777" w:rsidR="00596B56" w:rsidRPr="00596B56" w:rsidRDefault="00596B56" w:rsidP="00596B56">
      <w:pPr>
        <w:numPr>
          <w:ilvl w:val="0"/>
          <w:numId w:val="2"/>
        </w:numPr>
        <w:shd w:val="clear" w:color="auto" w:fill="FFFFFF"/>
        <w:spacing w:before="120" w:line="331" w:lineRule="atLeast"/>
        <w:ind w:left="709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>протягом 3-х років</w:t>
      </w: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, з наступного дня після набрання рішенням законної сили, а якщо рішення підлягає негайному виконанню - з наступного дня після його прийняття.</w:t>
      </w:r>
    </w:p>
    <w:p w14:paraId="36DCB30B" w14:textId="77777777" w:rsidR="00596B56" w:rsidRPr="00596B56" w:rsidRDefault="00596B56" w:rsidP="00596B56">
      <w:pPr>
        <w:numPr>
          <w:ilvl w:val="0"/>
          <w:numId w:val="2"/>
        </w:numPr>
        <w:shd w:val="clear" w:color="auto" w:fill="FFFFFF"/>
        <w:spacing w:line="331" w:lineRule="atLeast"/>
        <w:ind w:left="709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 xml:space="preserve">протягом 3-х місяців, </w:t>
      </w: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 xml:space="preserve">якщо мова йде про посвідчення комісій по трудових спорах та виконавчі документи, за якими </w:t>
      </w:r>
      <w:proofErr w:type="spellStart"/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стягувачем</w:t>
      </w:r>
      <w:proofErr w:type="spellEnd"/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 xml:space="preserve"> є держава або державний орган.</w:t>
      </w:r>
    </w:p>
    <w:p w14:paraId="4BCD8F00" w14:textId="77777777" w:rsidR="00596B56" w:rsidRPr="00596B56" w:rsidRDefault="00596B56" w:rsidP="00596B56">
      <w:pPr>
        <w:numPr>
          <w:ilvl w:val="0"/>
          <w:numId w:val="2"/>
        </w:numPr>
        <w:shd w:val="clear" w:color="auto" w:fill="FFFFFF"/>
        <w:spacing w:after="120" w:line="331" w:lineRule="atLeast"/>
        <w:ind w:left="709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 xml:space="preserve">протягом усього періоду, </w:t>
      </w: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у справах про стягнення аліментів, відшкодування шкоди, заподіяної внаслідок каліцтва чи іншого ушкодження здоров’я, втрати годувальника тощо.</w:t>
      </w:r>
    </w:p>
    <w:p w14:paraId="27F3E352" w14:textId="77777777" w:rsidR="00596B56" w:rsidRPr="00596B56" w:rsidRDefault="00596B56" w:rsidP="00596B56">
      <w:pPr>
        <w:shd w:val="clear" w:color="auto" w:fill="FFFFFF"/>
        <w:spacing w:before="120" w:after="120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Якщо стягувач пропустив строк пред’явлення виконавчого документа до виконання, він має право звернутися із заявою про поновлення такого строку до суду, який розглядав справу.</w:t>
      </w:r>
    </w:p>
    <w:p w14:paraId="52647EFB" w14:textId="77777777" w:rsidR="00596B56" w:rsidRPr="00596B56" w:rsidRDefault="00596B56" w:rsidP="00596B5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 xml:space="preserve">Що потрібно сплатити за примусове виконання рішення? </w:t>
      </w:r>
    </w:p>
    <w:p w14:paraId="746833E1" w14:textId="77777777" w:rsidR="00596B56" w:rsidRPr="00596B56" w:rsidRDefault="00596B56" w:rsidP="00596B56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222222"/>
          <w:sz w:val="24"/>
          <w:szCs w:val="24"/>
          <w:u w:val="single"/>
          <w:lang w:eastAsia="uk-UA"/>
        </w:rPr>
        <w:lastRenderedPageBreak/>
        <w:t>Боржник:</w:t>
      </w:r>
      <w:r w:rsidRPr="00596B56"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  <w:t xml:space="preserve"> Виконавчий збір - це збір, що справляється на всій території України за примусове виконання рішення </w:t>
      </w:r>
      <w:r w:rsidRPr="00596B56">
        <w:rPr>
          <w:rFonts w:ascii="&amp;quot" w:eastAsia="Times New Roman" w:hAnsi="&amp;quot" w:cs="Times New Roman"/>
          <w:color w:val="222222"/>
          <w:sz w:val="24"/>
          <w:szCs w:val="24"/>
          <w:u w:val="single"/>
          <w:lang w:eastAsia="uk-UA"/>
        </w:rPr>
        <w:t xml:space="preserve">органами державної виконавчої служби </w:t>
      </w:r>
      <w:r w:rsidRPr="00596B56"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  <w:t>у розмірі 10 % суми, що фактично стягнута, повернута, або вартості майна боржника, переданого стягувачу за виконавчим документом.</w:t>
      </w:r>
    </w:p>
    <w:p w14:paraId="5C9B30A1" w14:textId="77777777" w:rsidR="00596B56" w:rsidRPr="00596B56" w:rsidRDefault="00596B56" w:rsidP="00596B56">
      <w:pPr>
        <w:shd w:val="clear" w:color="auto" w:fill="FFFFFF"/>
        <w:spacing w:before="120" w:after="12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 xml:space="preserve">У разі виконання рішення </w:t>
      </w:r>
      <w:r w:rsidRPr="00596B56">
        <w:rPr>
          <w:rFonts w:ascii="&amp;quot" w:eastAsia="Times New Roman" w:hAnsi="&amp;quot" w:cs="Times New Roman"/>
          <w:color w:val="000000"/>
          <w:sz w:val="24"/>
          <w:szCs w:val="24"/>
          <w:u w:val="single"/>
          <w:lang w:eastAsia="uk-UA"/>
        </w:rPr>
        <w:t>приватним виконавцем</w:t>
      </w: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 xml:space="preserve"> стягується основна винагорода, розмір якої становить </w:t>
      </w:r>
      <w:r w:rsidRPr="00596B56"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  <w:t>10 % стягнутої ним суми або вартості майна, що підлягає передачі за виконавчим документом.</w:t>
      </w:r>
    </w:p>
    <w:p w14:paraId="48A56DEC" w14:textId="77777777" w:rsidR="00596B56" w:rsidRPr="00596B56" w:rsidRDefault="00596B56" w:rsidP="00596B56">
      <w:pPr>
        <w:spacing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u w:val="single"/>
          <w:shd w:val="clear" w:color="auto" w:fill="FFFFFF"/>
          <w:lang w:eastAsia="uk-UA"/>
        </w:rPr>
        <w:t>Стягувач:</w:t>
      </w:r>
      <w:r w:rsidRPr="00596B56">
        <w:rPr>
          <w:rFonts w:ascii="&amp;quot" w:eastAsia="Times New Roman" w:hAnsi="&amp;quot" w:cs="Times New Roman"/>
          <w:color w:val="000000"/>
          <w:sz w:val="24"/>
          <w:szCs w:val="24"/>
          <w:shd w:val="clear" w:color="auto" w:fill="FFFFFF"/>
          <w:lang w:eastAsia="uk-UA"/>
        </w:rPr>
        <w:t xml:space="preserve"> Авансовий внесок – це кошти, за рахунок яких фінансуються витрати на організацію та проведення виконавчих дій органом державної виконавчої служби (приватним виконавцем). Розмір авансового внеску становить:</w:t>
      </w:r>
    </w:p>
    <w:p w14:paraId="0D76E3FC" w14:textId="77777777" w:rsidR="00596B56" w:rsidRPr="00596B56" w:rsidRDefault="00596B56" w:rsidP="00596B56">
      <w:pPr>
        <w:numPr>
          <w:ilvl w:val="0"/>
          <w:numId w:val="5"/>
        </w:numPr>
        <w:shd w:val="clear" w:color="auto" w:fill="FFFFFF"/>
        <w:spacing w:line="331" w:lineRule="atLeast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shd w:val="clear" w:color="auto" w:fill="FFFFFF"/>
          <w:lang w:eastAsia="uk-UA"/>
        </w:rPr>
        <w:t xml:space="preserve">2 % від  суми, що підлягає стягненню, але не більше 10 мінімальних розмірів заробітної плати (до 41 730 грн ); </w:t>
      </w:r>
    </w:p>
    <w:p w14:paraId="2514E795" w14:textId="77777777" w:rsidR="00596B56" w:rsidRPr="00596B56" w:rsidRDefault="00596B56" w:rsidP="00596B56">
      <w:pPr>
        <w:numPr>
          <w:ilvl w:val="0"/>
          <w:numId w:val="5"/>
        </w:numPr>
        <w:shd w:val="clear" w:color="auto" w:fill="FFFFFF"/>
        <w:spacing w:before="120" w:after="120" w:line="331" w:lineRule="atLeast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shd w:val="clear" w:color="auto" w:fill="FFFFFF"/>
          <w:lang w:eastAsia="uk-UA"/>
        </w:rPr>
        <w:t>1 мінімальний розмір заробітної плати (4 173 грн) за рішенням немайнового характеру та рішень про забезпечення позову з боржника - фізичної особи та 2 мінімальні  розміри заробітної плати (8 346 грн) з боржника - юридичної особи.</w:t>
      </w:r>
    </w:p>
    <w:p w14:paraId="2E04F8FA" w14:textId="77777777" w:rsidR="00596B56" w:rsidRPr="00596B56" w:rsidRDefault="00596B56" w:rsidP="00596B56">
      <w:pPr>
        <w:shd w:val="clear" w:color="auto" w:fill="FFFFFF"/>
        <w:spacing w:before="120" w:after="120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b/>
          <w:bCs/>
          <w:color w:val="222222"/>
          <w:sz w:val="24"/>
          <w:szCs w:val="24"/>
          <w:lang w:eastAsia="uk-UA"/>
        </w:rPr>
        <w:t>Хто звільняється від сплати авансового внеску?</w:t>
      </w:r>
    </w:p>
    <w:p w14:paraId="0FD04AFE" w14:textId="77777777" w:rsidR="00596B56" w:rsidRPr="00596B56" w:rsidRDefault="00596B56" w:rsidP="00596B5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  <w:t>Від сплати авансового внеску звільняються у разі їх звернення до органів державної виконавчої служби:</w:t>
      </w:r>
    </w:p>
    <w:p w14:paraId="44D9A048" w14:textId="77777777" w:rsidR="00596B56" w:rsidRPr="00596B56" w:rsidRDefault="00596B56" w:rsidP="00596B56">
      <w:pPr>
        <w:numPr>
          <w:ilvl w:val="0"/>
          <w:numId w:val="6"/>
        </w:numPr>
        <w:shd w:val="clear" w:color="auto" w:fill="FFFFFF"/>
        <w:textAlignment w:val="baseline"/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  <w:t>інваліди війни, інваліди I та II груп;</w:t>
      </w:r>
    </w:p>
    <w:p w14:paraId="6BE6B1DC" w14:textId="77777777" w:rsidR="00596B56" w:rsidRPr="00596B56" w:rsidRDefault="00596B56" w:rsidP="00596B56">
      <w:pPr>
        <w:numPr>
          <w:ilvl w:val="0"/>
          <w:numId w:val="6"/>
        </w:numPr>
        <w:shd w:val="clear" w:color="auto" w:fill="FFFFFF"/>
        <w:textAlignment w:val="baseline"/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  <w:t>законні представники дітей-інвалідів і недієздатних інвалідів I та II груп;</w:t>
      </w:r>
    </w:p>
    <w:p w14:paraId="0C423E9C" w14:textId="77777777" w:rsidR="00596B56" w:rsidRPr="00596B56" w:rsidRDefault="00596B56" w:rsidP="00596B56">
      <w:pPr>
        <w:numPr>
          <w:ilvl w:val="0"/>
          <w:numId w:val="6"/>
        </w:numPr>
        <w:shd w:val="clear" w:color="auto" w:fill="FFFFFF"/>
        <w:textAlignment w:val="baseline"/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  <w:t>громадяни, віднесені до категорій 1 та 2 осіб, які постраждали внаслідок Чорнобильської катастрофи.</w:t>
      </w:r>
    </w:p>
    <w:p w14:paraId="6468998C" w14:textId="77777777" w:rsidR="00596B56" w:rsidRPr="00596B56" w:rsidRDefault="00596B56" w:rsidP="00596B5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  <w:t xml:space="preserve">Крім того, у Законі передбачені рішення суду, за виконання яких авансовий внесок не сплачується, наприклад: </w:t>
      </w:r>
    </w:p>
    <w:p w14:paraId="1BD77683" w14:textId="77777777" w:rsidR="00596B56" w:rsidRPr="00596B56" w:rsidRDefault="00596B56" w:rsidP="00596B56">
      <w:pPr>
        <w:numPr>
          <w:ilvl w:val="0"/>
          <w:numId w:val="7"/>
        </w:numPr>
        <w:shd w:val="clear" w:color="auto" w:fill="FFFFFF"/>
        <w:ind w:left="644"/>
        <w:textAlignment w:val="baseline"/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  <w:t>стягнення заробітної плати, поновлення на роботі та інші вимоги, що випливають із трудових правовідносин;</w:t>
      </w:r>
    </w:p>
    <w:p w14:paraId="33EA5396" w14:textId="77777777" w:rsidR="00596B56" w:rsidRPr="00596B56" w:rsidRDefault="00596B56" w:rsidP="00596B56">
      <w:pPr>
        <w:numPr>
          <w:ilvl w:val="0"/>
          <w:numId w:val="7"/>
        </w:numPr>
        <w:shd w:val="clear" w:color="auto" w:fill="FFFFFF"/>
        <w:spacing w:after="24"/>
        <w:ind w:left="644"/>
        <w:textAlignment w:val="baseline"/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  <w:t>обчислення, призначення, перерахунок, здійснення, надання, одержання пенсійних та соціальних виплат, доплат, соціальних послуг, допомоги, захисту, пільг;</w:t>
      </w:r>
    </w:p>
    <w:p w14:paraId="3F956CB8" w14:textId="77777777" w:rsidR="00596B56" w:rsidRPr="00596B56" w:rsidRDefault="00596B56" w:rsidP="00596B56">
      <w:pPr>
        <w:numPr>
          <w:ilvl w:val="0"/>
          <w:numId w:val="7"/>
        </w:numPr>
        <w:shd w:val="clear" w:color="auto" w:fill="FFFFFF"/>
        <w:spacing w:after="24"/>
        <w:ind w:left="644"/>
        <w:textAlignment w:val="baseline"/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  <w:t>відшкодування шкоди, заподіяної каліцтвом або іншим ушкодженням здоров’я, а також смертю фізичної особи;</w:t>
      </w:r>
    </w:p>
    <w:p w14:paraId="6278B6C4" w14:textId="77777777" w:rsidR="00596B56" w:rsidRPr="00596B56" w:rsidRDefault="00596B56" w:rsidP="00596B56">
      <w:pPr>
        <w:numPr>
          <w:ilvl w:val="0"/>
          <w:numId w:val="7"/>
        </w:numPr>
        <w:shd w:val="clear" w:color="auto" w:fill="FFFFFF"/>
        <w:spacing w:after="24"/>
        <w:ind w:left="644"/>
        <w:textAlignment w:val="baseline"/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  <w:t xml:space="preserve">стягнення аліментів, </w:t>
      </w:r>
      <w:r w:rsidRPr="00596B56">
        <w:rPr>
          <w:rFonts w:ascii="&amp;quot" w:eastAsia="Times New Roman" w:hAnsi="&amp;quot" w:cs="Times New Roman"/>
          <w:color w:val="000000"/>
          <w:sz w:val="24"/>
          <w:szCs w:val="24"/>
          <w:shd w:val="clear" w:color="auto" w:fill="FFFFFF"/>
          <w:lang w:eastAsia="uk-UA"/>
        </w:rPr>
        <w:t>заборгованості зі сплати аліментів, додаткових витрат на дитину, неустойки (пені) за прострочення сплати аліментів, суми індексації аліментів, встановлення побачення з дитиною або усунення перешкод у побаченні з дитиною;</w:t>
      </w:r>
    </w:p>
    <w:p w14:paraId="4C087AEF" w14:textId="77777777" w:rsidR="00596B56" w:rsidRPr="00596B56" w:rsidRDefault="00596B56" w:rsidP="00596B56">
      <w:pPr>
        <w:numPr>
          <w:ilvl w:val="0"/>
          <w:numId w:val="7"/>
        </w:numPr>
        <w:shd w:val="clear" w:color="auto" w:fill="FFFFFF"/>
        <w:ind w:left="644"/>
        <w:textAlignment w:val="baseline"/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  <w:t>відшкодування майнової та/або моральної шкоди, завданої внаслідок вчинення кримінального правопорушення;</w:t>
      </w:r>
    </w:p>
    <w:p w14:paraId="7C60F4B8" w14:textId="77777777" w:rsidR="00596B56" w:rsidRPr="00596B56" w:rsidRDefault="00596B56" w:rsidP="00596B56">
      <w:pPr>
        <w:numPr>
          <w:ilvl w:val="0"/>
          <w:numId w:val="7"/>
        </w:numPr>
        <w:shd w:val="clear" w:color="auto" w:fill="FFFFFF"/>
        <w:ind w:left="644"/>
        <w:textAlignment w:val="baseline"/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  <w:t>виконання рішення Європейського суду з прав людини.  </w:t>
      </w:r>
    </w:p>
    <w:p w14:paraId="2E992524" w14:textId="77777777" w:rsidR="00596B56" w:rsidRPr="00837099" w:rsidRDefault="00596B56" w:rsidP="00837099">
      <w:pPr>
        <w:shd w:val="clear" w:color="auto" w:fill="FFFFFF"/>
        <w:spacing w:line="331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14:paraId="443297F1" w14:textId="77777777" w:rsidR="00596B56" w:rsidRPr="00596B56" w:rsidRDefault="00596B56" w:rsidP="00596B5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>Як отримати присуджені кошти?    </w:t>
      </w:r>
    </w:p>
    <w:p w14:paraId="63FBC56D" w14:textId="77777777" w:rsidR="00596B56" w:rsidRPr="00596B56" w:rsidRDefault="00596B56" w:rsidP="00596B5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Грошові суми, стягнуті з боржника (у томі числі одержані від реалізації майна боржника), зараховуються на відповідний рахунок органу ДВС чи рахунок приватного виконавця.</w:t>
      </w:r>
      <w:r w:rsidR="008370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 xml:space="preserve">За письмовою заявою фізичної особи стягнуті грошові суми перераховуються виконавцем на зазначений </w:t>
      </w:r>
      <w:proofErr w:type="spellStart"/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стягувачем</w:t>
      </w:r>
      <w:proofErr w:type="spellEnd"/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 xml:space="preserve"> рахунок у банку або іншій фінансовій установі чи надсилаються на адресу стягувача поштовим переказом, що здійснюється за його рахунок, крім переказу аліментних сум. </w:t>
      </w:r>
    </w:p>
    <w:p w14:paraId="4CD1CE5F" w14:textId="77777777" w:rsidR="00596B56" w:rsidRPr="00596B56" w:rsidRDefault="00596B56" w:rsidP="00596B56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7E7024E" w14:textId="77777777" w:rsidR="00596B56" w:rsidRPr="00596B56" w:rsidRDefault="00596B56" w:rsidP="00596B56">
      <w:pPr>
        <w:spacing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>Куди звертатися за більш детальною консультацією та роз’ясненнями?</w:t>
      </w:r>
    </w:p>
    <w:p w14:paraId="64504479" w14:textId="77777777" w:rsidR="00596B56" w:rsidRPr="00596B56" w:rsidRDefault="00596B56" w:rsidP="00596B56">
      <w:pPr>
        <w:spacing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lastRenderedPageBreak/>
        <w:t>Якщо у вас залишились питання з цього приводу, будь ласка, телефонуйте до контакт-центру системи безоплатної правової допомоги за номером </w:t>
      </w:r>
      <w:r w:rsidRPr="00596B5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>0 (800) 213 103</w:t>
      </w: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, цілодобово та безкоштовно в межах України. В центрах та бюро надання безоплатної правової допомоги по всій країні ви можете отримати юридичну консультацію та правовий захист.</w:t>
      </w:r>
    </w:p>
    <w:p w14:paraId="765FC380" w14:textId="77777777" w:rsidR="00596B56" w:rsidRPr="00596B56" w:rsidRDefault="00596B56" w:rsidP="00596B56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14:paraId="52DBF4C5" w14:textId="77777777" w:rsidR="00596B56" w:rsidRPr="00596B56" w:rsidRDefault="00596B56" w:rsidP="00596B56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Окремо хочу зазначити, що Мін’юст запровадив низку суттєвих новацій, серед яких створення Єдиного реєстру боржників, який ведеться з метою оприлюднення в режимі реального часу інформації про невиконані майнові зобов’язання боржників та запобігання відчуженню боржниками майна.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Відомості про боржників, включені до Єдиного реєстру боржників, є відкритими та розміщуються на офіційному веб-сайті Міністерства юстиції України:  </w:t>
      </w:r>
      <w:hyperlink r:id="rId5" w:history="1">
        <w:r w:rsidRPr="00596B56">
          <w:rPr>
            <w:rFonts w:ascii="&amp;quot" w:eastAsia="Times New Roman" w:hAnsi="&amp;quot" w:cs="Times New Roman"/>
            <w:color w:val="0000FF"/>
            <w:sz w:val="24"/>
            <w:szCs w:val="24"/>
            <w:u w:val="single"/>
            <w:lang w:eastAsia="uk-UA"/>
          </w:rPr>
          <w:t>https://erb.minjust.gov.ua</w:t>
        </w:r>
      </w:hyperlink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.</w:t>
      </w:r>
    </w:p>
    <w:p w14:paraId="5B49F95D" w14:textId="77777777" w:rsidR="00837099" w:rsidRDefault="00837099" w:rsidP="00596B56">
      <w:pPr>
        <w:shd w:val="clear" w:color="auto" w:fill="FFFFFF"/>
        <w:spacing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</w:pPr>
    </w:p>
    <w:p w14:paraId="3FF04FC8" w14:textId="77777777" w:rsidR="00596B56" w:rsidRPr="00596B56" w:rsidRDefault="00596B56" w:rsidP="00596B56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Крім того, у 2018 році в зазначеному реєстрі відкрито публічні реєстри неплатників аліментів та боржників, які перешкоджають побаченням з дитиною, а також боржників, які мають заборгованість по заробітній платі.</w:t>
      </w:r>
    </w:p>
    <w:p w14:paraId="0131942F" w14:textId="77777777" w:rsidR="00596B56" w:rsidRPr="00596B56" w:rsidRDefault="00596B56" w:rsidP="00596B56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14:paraId="660E9175" w14:textId="77777777" w:rsidR="00596B56" w:rsidRPr="00596B56" w:rsidRDefault="00596B56" w:rsidP="00596B56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shd w:val="clear" w:color="auto" w:fill="FFFFFF"/>
          <w:lang w:eastAsia="uk-UA"/>
        </w:rPr>
        <w:t xml:space="preserve">Також, щоб забезпечити громадянам зручний сервіс у сфері примусового виконання судових рішень, </w:t>
      </w: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 xml:space="preserve">ми відкрили чотири  «Центри виконання рішень», де </w:t>
      </w:r>
      <w:r w:rsidRPr="00596B56">
        <w:rPr>
          <w:rFonts w:ascii="&amp;quot" w:eastAsia="Times New Roman" w:hAnsi="&amp;quot" w:cs="Times New Roman"/>
          <w:color w:val="000000"/>
          <w:sz w:val="24"/>
          <w:szCs w:val="24"/>
          <w:shd w:val="clear" w:color="auto" w:fill="FFFFFF"/>
          <w:lang w:eastAsia="uk-UA"/>
        </w:rPr>
        <w:t>громадяни мають можливість подавати документи про примусове виконання рішень та інші документи виконавчого провадження за принципом екстериторіальності в межах відповідної області, отримати відомості з автоматизованої системи виконавчого провадження, перевірити документи на відповідність законодавству, отримати консультацію, швидко та правильно оформити документи, оплатити заборгованість чи авансовий внесок через термінал тощо.</w:t>
      </w:r>
      <w:r w:rsidR="008370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596B56">
        <w:rPr>
          <w:rFonts w:ascii="&amp;quot" w:eastAsia="Times New Roman" w:hAnsi="&amp;quot" w:cs="Times New Roman"/>
          <w:color w:val="000000"/>
          <w:sz w:val="24"/>
          <w:szCs w:val="24"/>
          <w:shd w:val="clear" w:color="auto" w:fill="FFFFFF"/>
          <w:lang w:eastAsia="uk-UA"/>
        </w:rPr>
        <w:t>Завітати до «Центрів виконання рішень» можна за адресами:</w:t>
      </w:r>
    </w:p>
    <w:p w14:paraId="57EF3329" w14:textId="77777777" w:rsidR="00596B56" w:rsidRDefault="00596B56" w:rsidP="00596B56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14:paraId="0E8A824A" w14:textId="77777777" w:rsidR="00596B56" w:rsidRPr="00596B56" w:rsidRDefault="00596B56" w:rsidP="00596B56">
      <w:pPr>
        <w:shd w:val="clear" w:color="auto" w:fill="FFFFFF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  <w:r w:rsidRPr="00596B56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uk-UA"/>
        </w:rPr>
        <w:t>м.</w:t>
      </w:r>
      <w:r w:rsidR="00837099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uk-UA"/>
        </w:rPr>
        <w:t xml:space="preserve"> </w:t>
      </w:r>
      <w:r w:rsidRPr="00596B56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uk-UA"/>
        </w:rPr>
        <w:t>Дніпро, вул. Володимира Винниченка, 2;</w:t>
      </w:r>
    </w:p>
    <w:p w14:paraId="72B514EA" w14:textId="3BA854F1" w:rsidR="00596B56" w:rsidRPr="00596B56" w:rsidRDefault="00596B56" w:rsidP="00596B56">
      <w:pPr>
        <w:pStyle w:val="a5"/>
        <w:spacing w:line="276" w:lineRule="auto"/>
        <w:rPr>
          <w:rFonts w:ascii="Times New Roman" w:hAnsi="Times New Roman" w:cs="Times New Roman"/>
          <w:i/>
          <w:sz w:val="24"/>
          <w:szCs w:val="24"/>
          <w:lang w:eastAsia="uk-UA"/>
        </w:rPr>
      </w:pPr>
      <w:r w:rsidRPr="00596B56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uk-UA"/>
        </w:rPr>
        <w:t>м.</w:t>
      </w:r>
      <w:r w:rsidR="00837099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uk-UA"/>
        </w:rPr>
        <w:t xml:space="preserve"> </w:t>
      </w:r>
      <w:r w:rsidRPr="00596B56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uk-UA"/>
        </w:rPr>
        <w:t xml:space="preserve">Сєвєродонецьк, </w:t>
      </w:r>
      <w:proofErr w:type="spellStart"/>
      <w:r w:rsidRPr="00596B56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uk-UA"/>
        </w:rPr>
        <w:t>вул.Федоренк</w:t>
      </w:r>
      <w:r w:rsidR="00EC011A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uk-UA"/>
        </w:rPr>
        <w:t>о</w:t>
      </w:r>
      <w:proofErr w:type="spellEnd"/>
      <w:r w:rsidRPr="00596B56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uk-UA"/>
        </w:rPr>
        <w:t xml:space="preserve">, </w:t>
      </w:r>
      <w:r w:rsidR="00EC011A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uk-UA"/>
        </w:rPr>
        <w:t>10</w:t>
      </w:r>
      <w:r w:rsidRPr="00596B56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uk-UA"/>
        </w:rPr>
        <w:t>;</w:t>
      </w:r>
    </w:p>
    <w:p w14:paraId="27F05284" w14:textId="77777777" w:rsidR="00837099" w:rsidRDefault="00596B56" w:rsidP="00596B56">
      <w:pPr>
        <w:pStyle w:val="a5"/>
        <w:spacing w:line="276" w:lineRule="auto"/>
        <w:rPr>
          <w:rFonts w:ascii="Times New Roman" w:hAnsi="Times New Roman" w:cs="Times New Roman"/>
          <w:i/>
          <w:sz w:val="24"/>
          <w:szCs w:val="24"/>
          <w:lang w:eastAsia="uk-UA"/>
        </w:rPr>
      </w:pPr>
      <w:r w:rsidRPr="00596B56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uk-UA"/>
        </w:rPr>
        <w:t>м. Суми, вул. Петропавлівська, 75;</w:t>
      </w:r>
    </w:p>
    <w:p w14:paraId="499A4F05" w14:textId="77777777" w:rsidR="00596B56" w:rsidRPr="00596B56" w:rsidRDefault="00596B56" w:rsidP="00596B56">
      <w:pPr>
        <w:pStyle w:val="a5"/>
        <w:spacing w:line="276" w:lineRule="auto"/>
        <w:rPr>
          <w:rFonts w:ascii="Times New Roman" w:hAnsi="Times New Roman" w:cs="Times New Roman"/>
          <w:i/>
          <w:sz w:val="24"/>
          <w:szCs w:val="24"/>
          <w:lang w:eastAsia="uk-UA"/>
        </w:rPr>
      </w:pPr>
      <w:r w:rsidRPr="00596B56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uk-UA"/>
        </w:rPr>
        <w:t>м.</w:t>
      </w:r>
      <w:r w:rsidR="00837099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uk-UA"/>
        </w:rPr>
        <w:t xml:space="preserve"> </w:t>
      </w:r>
      <w:r w:rsidRPr="00596B56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uk-UA"/>
        </w:rPr>
        <w:t xml:space="preserve">Одеса, </w:t>
      </w:r>
      <w:proofErr w:type="spellStart"/>
      <w:r w:rsidRPr="00596B56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uk-UA"/>
        </w:rPr>
        <w:t>вул.Разумовська</w:t>
      </w:r>
      <w:proofErr w:type="spellEnd"/>
      <w:r w:rsidRPr="00596B56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uk-UA"/>
        </w:rPr>
        <w:t>, 37.</w:t>
      </w:r>
    </w:p>
    <w:p w14:paraId="3FD64E14" w14:textId="77777777" w:rsidR="00631526" w:rsidRDefault="00596B56" w:rsidP="00596B56">
      <w:pPr>
        <w:pStyle w:val="a5"/>
      </w:pPr>
      <w:r w:rsidRPr="00596B56">
        <w:rPr>
          <w:rFonts w:ascii="Times New Roman" w:hAnsi="Times New Roman" w:cs="Times New Roman"/>
          <w:i/>
          <w:sz w:val="24"/>
          <w:szCs w:val="24"/>
          <w:lang w:eastAsia="uk-UA"/>
        </w:rPr>
        <w:t> </w:t>
      </w:r>
    </w:p>
    <w:sectPr w:rsidR="00631526" w:rsidSect="00596B56">
      <w:pgSz w:w="11906" w:h="16838"/>
      <w:pgMar w:top="850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66BA2"/>
    <w:multiLevelType w:val="multilevel"/>
    <w:tmpl w:val="0968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D5EE3"/>
    <w:multiLevelType w:val="multilevel"/>
    <w:tmpl w:val="CDCA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941D9"/>
    <w:multiLevelType w:val="multilevel"/>
    <w:tmpl w:val="D07C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E4FA8"/>
    <w:multiLevelType w:val="multilevel"/>
    <w:tmpl w:val="4252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984DE6"/>
    <w:multiLevelType w:val="multilevel"/>
    <w:tmpl w:val="5FC8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05811"/>
    <w:multiLevelType w:val="multilevel"/>
    <w:tmpl w:val="32C4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E839E9"/>
    <w:multiLevelType w:val="multilevel"/>
    <w:tmpl w:val="D72C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6608B9"/>
    <w:multiLevelType w:val="multilevel"/>
    <w:tmpl w:val="C5FA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B56"/>
    <w:rsid w:val="00596B56"/>
    <w:rsid w:val="00631526"/>
    <w:rsid w:val="00837099"/>
    <w:rsid w:val="009A7E7F"/>
    <w:rsid w:val="00C63D6F"/>
    <w:rsid w:val="00EC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9B5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31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B5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596B56"/>
    <w:rPr>
      <w:color w:val="0000FF"/>
      <w:u w:val="single"/>
    </w:rPr>
  </w:style>
  <w:style w:type="paragraph" w:styleId="a5">
    <w:name w:val="No Spacing"/>
    <w:uiPriority w:val="1"/>
    <w:qFormat/>
    <w:rsid w:val="00596B5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rb.minjust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1067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z.levitska</dc:creator>
  <cp:keywords/>
  <dc:description/>
  <cp:lastModifiedBy>User</cp:lastModifiedBy>
  <cp:revision>4</cp:revision>
  <dcterms:created xsi:type="dcterms:W3CDTF">2019-03-12T15:14:00Z</dcterms:created>
  <dcterms:modified xsi:type="dcterms:W3CDTF">2019-03-19T06:37:00Z</dcterms:modified>
</cp:coreProperties>
</file>