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A4" w:rsidRPr="000D41A4" w:rsidRDefault="00B2094E" w:rsidP="00A33274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Добрий день, Павле Дмитровичу! Хочу </w:t>
      </w:r>
      <w:r w:rsidR="00AA31A2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отримати від </w:t>
      </w:r>
      <w:r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 Вас порад</w:t>
      </w:r>
      <w:r w:rsidR="00AA31A2" w:rsidRPr="000D41A4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. Зовсім скоро </w:t>
      </w:r>
      <w:r w:rsidR="00C338A4" w:rsidRPr="000D41A4">
        <w:rPr>
          <w:rFonts w:ascii="Times New Roman" w:hAnsi="Times New Roman" w:cs="Times New Roman"/>
          <w:b/>
          <w:i/>
          <w:sz w:val="24"/>
          <w:szCs w:val="24"/>
        </w:rPr>
        <w:t>в нашій сім’ї  буде поповнення. Я дуже схвильована</w:t>
      </w:r>
      <w:r w:rsidR="00AA31A2" w:rsidRPr="000D41A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338A4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 о</w:t>
      </w:r>
      <w:r w:rsidRPr="000D41A4">
        <w:rPr>
          <w:rFonts w:ascii="Times New Roman" w:hAnsi="Times New Roman" w:cs="Times New Roman"/>
          <w:b/>
          <w:i/>
          <w:sz w:val="24"/>
          <w:szCs w:val="24"/>
        </w:rPr>
        <w:t>скільки це моя перша дитина</w:t>
      </w:r>
      <w:r w:rsidR="00A33274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F5F18" w:rsidRPr="000D41A4">
        <w:rPr>
          <w:rFonts w:ascii="Times New Roman" w:hAnsi="Times New Roman" w:cs="Times New Roman"/>
          <w:b/>
          <w:i/>
          <w:sz w:val="24"/>
          <w:szCs w:val="24"/>
        </w:rPr>
        <w:t>Оскільки я</w:t>
      </w:r>
      <w:r w:rsidR="00A33274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 буду вперше перебувати у пологовому будинку</w:t>
      </w:r>
      <w:r w:rsidR="00FF5F18" w:rsidRPr="000D41A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33274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 хотіла  б розуміти свої права</w:t>
      </w:r>
      <w:r w:rsidR="00453127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A33274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3127" w:rsidRPr="000D41A4">
        <w:rPr>
          <w:rFonts w:ascii="Times New Roman" w:hAnsi="Times New Roman" w:cs="Times New Roman"/>
          <w:b/>
          <w:i/>
          <w:sz w:val="24"/>
          <w:szCs w:val="24"/>
        </w:rPr>
        <w:t>Розкажіть про них більш детально,</w:t>
      </w:r>
      <w:r w:rsidR="00A33274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 будь ласка</w:t>
      </w:r>
      <w:r w:rsidR="00453127" w:rsidRPr="000D41A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2094E" w:rsidRPr="000D41A4" w:rsidRDefault="00C338A4" w:rsidP="00AA31A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D41A4">
        <w:rPr>
          <w:rFonts w:ascii="Times New Roman" w:hAnsi="Times New Roman" w:cs="Times New Roman"/>
          <w:b/>
          <w:i/>
          <w:sz w:val="24"/>
          <w:szCs w:val="24"/>
        </w:rPr>
        <w:t>Олена Шульга</w:t>
      </w:r>
    </w:p>
    <w:p w:rsidR="0057386C" w:rsidRPr="000D41A4" w:rsidRDefault="0057386C" w:rsidP="0057386C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D41A4">
        <w:rPr>
          <w:rFonts w:ascii="Times New Roman" w:eastAsia="Times New Roman" w:hAnsi="Times New Roman" w:cs="Times New Roman"/>
          <w:sz w:val="24"/>
          <w:szCs w:val="24"/>
          <w:lang w:eastAsia="uk-UA"/>
        </w:rPr>
        <w:t>Вагітність і народження дитини це завжди</w:t>
      </w:r>
      <w:r w:rsidR="00FF5F18" w:rsidRPr="000D41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радісна подія для кожної сім’ї</w:t>
      </w:r>
      <w:r w:rsidRPr="000D41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90687C" w:rsidRPr="000D41A4">
        <w:rPr>
          <w:rFonts w:ascii="Times New Roman" w:hAnsi="Times New Roman" w:cs="Times New Roman"/>
          <w:sz w:val="24"/>
          <w:szCs w:val="24"/>
          <w:lang w:eastAsia="uk-UA"/>
        </w:rPr>
        <w:t>З перших хвилин перебування в пологовому будинку</w:t>
      </w:r>
      <w:r w:rsidR="00A33274" w:rsidRPr="000D41A4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90687C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A31A2" w:rsidRPr="000D41A4">
        <w:rPr>
          <w:rFonts w:ascii="Times New Roman" w:hAnsi="Times New Roman" w:cs="Times New Roman"/>
          <w:sz w:val="24"/>
          <w:szCs w:val="24"/>
          <w:lang w:eastAsia="uk-UA"/>
        </w:rPr>
        <w:t>перш за все</w:t>
      </w:r>
      <w:r w:rsidR="00FF5F18" w:rsidRPr="000D41A4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AA31A2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майбутні мами мають право</w:t>
      </w:r>
      <w:r w:rsidR="0090687C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на високу культуру медичного обслуговування. </w:t>
      </w:r>
    </w:p>
    <w:p w:rsidR="004617EB" w:rsidRPr="000D41A4" w:rsidRDefault="004617EB" w:rsidP="003B4E61">
      <w:pPr>
        <w:shd w:val="clear" w:color="auto" w:fill="FFFFFF"/>
        <w:spacing w:before="240" w:after="60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Які права має вагітна жінка?</w:t>
      </w:r>
    </w:p>
    <w:p w:rsidR="0057386C" w:rsidRPr="000D41A4" w:rsidRDefault="0057386C" w:rsidP="0057386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Кожна вагітна жінка має право: </w:t>
      </w:r>
    </w:p>
    <w:p w:rsidR="004617EB" w:rsidRPr="000D41A4" w:rsidRDefault="004617EB" w:rsidP="0057386C">
      <w:pPr>
        <w:pStyle w:val="a6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самостійно </w:t>
      </w:r>
      <w:r w:rsidR="003F6064" w:rsidRPr="000D41A4">
        <w:rPr>
          <w:rFonts w:ascii="Times New Roman" w:hAnsi="Times New Roman" w:cs="Times New Roman"/>
          <w:sz w:val="24"/>
          <w:szCs w:val="24"/>
          <w:lang w:eastAsia="uk-UA"/>
        </w:rPr>
        <w:t>о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бирати пологовий будинок, лікаря або вимагати його заміни. Адже, пацієнт має право бути прийнятим у </w:t>
      </w:r>
      <w:r w:rsidR="00530B2B" w:rsidRPr="000D41A4">
        <w:rPr>
          <w:rFonts w:ascii="Times New Roman" w:hAnsi="Times New Roman" w:cs="Times New Roman"/>
          <w:sz w:val="24"/>
          <w:szCs w:val="24"/>
          <w:lang w:eastAsia="uk-UA"/>
        </w:rPr>
        <w:t>будь-якому</w:t>
      </w:r>
      <w:r w:rsidR="003F6771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заклад</w:t>
      </w:r>
      <w:r w:rsidR="00530B2B" w:rsidRPr="000D41A4">
        <w:rPr>
          <w:rFonts w:ascii="Times New Roman" w:hAnsi="Times New Roman" w:cs="Times New Roman"/>
          <w:sz w:val="24"/>
          <w:szCs w:val="24"/>
          <w:lang w:eastAsia="uk-UA"/>
        </w:rPr>
        <w:t>і</w:t>
      </w:r>
      <w:r w:rsidR="003F6771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охорони здоров’я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на свій вибір, якщо </w:t>
      </w:r>
      <w:r w:rsidR="003F6771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цей заклад охорони здоров’я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має можливість забезпечити відповідне лікування</w:t>
      </w:r>
      <w:r w:rsidR="00E34F82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</w:t>
      </w:r>
    </w:p>
    <w:p w:rsidR="004617EB" w:rsidRPr="000D41A4" w:rsidRDefault="0057386C" w:rsidP="0057386C">
      <w:pPr>
        <w:pStyle w:val="a6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отримати </w:t>
      </w:r>
      <w:r w:rsidR="004617EB" w:rsidRPr="000D41A4">
        <w:rPr>
          <w:rFonts w:ascii="Times New Roman" w:hAnsi="Times New Roman" w:cs="Times New Roman"/>
          <w:sz w:val="24"/>
          <w:szCs w:val="24"/>
          <w:lang w:eastAsia="uk-UA"/>
        </w:rPr>
        <w:t>психологічну підготовку до пологів</w:t>
      </w:r>
      <w:r w:rsidR="00E34F82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3F6064" w:rsidRPr="000D41A4" w:rsidRDefault="0057386C" w:rsidP="003F6064">
      <w:pPr>
        <w:pStyle w:val="a6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бути поінформованою медичними працівниками про свій стан здоров’я та майбутньої дитини</w:t>
      </w:r>
      <w:r w:rsidR="003F6064" w:rsidRPr="000D41A4">
        <w:rPr>
          <w:rFonts w:ascii="Times New Roman" w:hAnsi="Times New Roman" w:cs="Times New Roman"/>
          <w:sz w:val="24"/>
          <w:szCs w:val="24"/>
          <w:lang w:eastAsia="uk-UA"/>
        </w:rPr>
        <w:t>, результатів аналізів тощо;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F6064" w:rsidRPr="000D41A4" w:rsidRDefault="003F6064" w:rsidP="003F6064">
      <w:pPr>
        <w:pStyle w:val="a6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отримати  </w:t>
      </w:r>
      <w:r w:rsidR="004617EB" w:rsidRPr="000D41A4">
        <w:rPr>
          <w:rFonts w:ascii="Times New Roman" w:hAnsi="Times New Roman" w:cs="Times New Roman"/>
          <w:sz w:val="24"/>
          <w:szCs w:val="24"/>
          <w:lang w:eastAsia="uk-UA"/>
        </w:rPr>
        <w:t>психологічну підтримку, яка може полягає у залученні родичів або близьких людей під час проведення оглядів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тощо.   </w:t>
      </w:r>
    </w:p>
    <w:p w:rsidR="0090687C" w:rsidRPr="000D41A4" w:rsidRDefault="0090687C" w:rsidP="003F6064">
      <w:pPr>
        <w:pStyle w:val="a6"/>
        <w:shd w:val="clear" w:color="auto" w:fill="FFFFFF"/>
        <w:spacing w:before="240" w:after="6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Які права ма</w:t>
      </w:r>
      <w:r w:rsidR="003F6064"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є</w:t>
      </w:r>
      <w:r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жінк</w:t>
      </w:r>
      <w:r w:rsidR="003F6064"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</w:t>
      </w:r>
      <w:r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під час пологів?   </w:t>
      </w:r>
    </w:p>
    <w:p w:rsidR="0090687C" w:rsidRPr="000D41A4" w:rsidRDefault="0090687C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Право на сімейні (партнерські) пологи.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 Подружня пара має завчасно звернутися до адміністрації пологового будинку (головного лікаря, зав</w:t>
      </w:r>
      <w:r w:rsidR="003F606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ідуючого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відділення) і повідомити про своє бажання партнерських пологів.</w:t>
      </w:r>
    </w:p>
    <w:p w:rsidR="003F6064" w:rsidRPr="000D41A4" w:rsidRDefault="0090687C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Присутніми під час пологів можуть бути не більше 2 осіб.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</w:t>
      </w:r>
    </w:p>
    <w:p w:rsidR="0090687C" w:rsidRPr="000D41A4" w:rsidRDefault="0090687C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Пологи мають відбуватися лише в індивідуальному пологовому залі.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Величезні пологові зали з двома ліжками сьогодні є порушенням прав людини і заборонені законодавством.</w:t>
      </w:r>
    </w:p>
    <w:p w:rsidR="0090687C" w:rsidRPr="000D41A4" w:rsidRDefault="0090687C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Право на демедикалізацію пологів.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Медпрацівники пологових будинків повинні  прагнути провести пологи так, щоб жінка мала можливість народити дитину в максимально природних умовах. Будь-які втручання можуть відбуватися лише за суворими медичними показаннями.</w:t>
      </w:r>
    </w:p>
    <w:p w:rsidR="0090687C" w:rsidRPr="000D41A4" w:rsidRDefault="0090687C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Право на свободу дій у пологах.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 Кожна роділля може народжувати в такій позі, яка для неї є зручною. Можна народити на звичайному ліжку, на стільчику, на м’ячі.</w:t>
      </w:r>
    </w:p>
    <w:p w:rsidR="0090687C" w:rsidRPr="000D41A4" w:rsidRDefault="0090687C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Право на грудне вигодовування.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Не можна годувати лише за наявності відкритої форми туберкульозу або ВІЛ/СНІДу в матері або інших вагомих протипоказаннях. Породіллі мають надати повну інформацію про грудне вигодовування, показати, як годувати дитину і доглядати за грудьми. </w:t>
      </w:r>
    </w:p>
    <w:p w:rsidR="0090687C" w:rsidRPr="000D41A4" w:rsidRDefault="0090687C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Право побачити свою мертвонароджену дитину.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Обов’язково дитину після народження мають показати матері. Якщо мати непритомна, дитину відразу показують родичам.</w:t>
      </w:r>
    </w:p>
    <w:p w:rsidR="00A33274" w:rsidRPr="000D41A4" w:rsidRDefault="0090687C" w:rsidP="00453127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Право на індивідуальне перебування.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 У палаті має перебувати лише мати з дитиною. </w:t>
      </w:r>
    </w:p>
    <w:p w:rsidR="00453127" w:rsidRPr="000D41A4" w:rsidRDefault="00453127" w:rsidP="0048487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48487E" w:rsidRPr="000D41A4" w:rsidRDefault="0048487E" w:rsidP="0048487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Які документи мають надати при виписці з пологового будинку? </w:t>
      </w:r>
    </w:p>
    <w:p w:rsidR="0048487E" w:rsidRPr="000D41A4" w:rsidRDefault="0048487E" w:rsidP="003F6064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У день виписування мама одержує від лікаря кілька документів:</w:t>
      </w:r>
    </w:p>
    <w:p w:rsidR="0048487E" w:rsidRPr="000D41A4" w:rsidRDefault="0048487E" w:rsidP="003F6064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Cs/>
          <w:sz w:val="24"/>
          <w:szCs w:val="24"/>
          <w:lang w:eastAsia="uk-UA"/>
        </w:rPr>
        <w:t>витяг з історії розвитку пологів, а також висновок про стан здоров’я матері;</w:t>
      </w:r>
    </w:p>
    <w:p w:rsidR="0048487E" w:rsidRPr="000D41A4" w:rsidRDefault="0048487E" w:rsidP="003F6064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Cs/>
          <w:sz w:val="24"/>
          <w:szCs w:val="24"/>
          <w:lang w:eastAsia="uk-UA"/>
        </w:rPr>
        <w:lastRenderedPageBreak/>
        <w:t xml:space="preserve">довідку про народження дитини і витяг, що містить дані про параметри і стан здоров’я малюка в день народження і на момент виписування з пологового будинку. </w:t>
      </w:r>
    </w:p>
    <w:p w:rsidR="00A33274" w:rsidRPr="000D41A4" w:rsidRDefault="00A33274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8487E" w:rsidRPr="000D41A4" w:rsidRDefault="0048487E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Також нагадаю</w:t>
      </w:r>
      <w:r w:rsidR="003F6064" w:rsidRPr="000D41A4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3F606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на сьогоднішній  день у 467 </w:t>
      </w:r>
      <w:r w:rsidR="003F6771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закладах охорони здоров’я </w:t>
      </w:r>
      <w:r w:rsidR="003F606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по всій Україні 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працює  сервіс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Мін’юсту, 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скориставшись яким можна отримати 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свідоцтво про народження малюка 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безпосередньо у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пологов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ому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будинк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у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4C1A74" w:rsidRPr="000D41A4" w:rsidRDefault="004C1A74" w:rsidP="004C1A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C1A74" w:rsidRPr="000D41A4" w:rsidRDefault="004C1A74" w:rsidP="004C1A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val="en-US"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Більш того, Міністерство юстиції долучилось до розробки пакету законодавчих ініціатив під умовною назвою </w:t>
      </w:r>
      <w:r w:rsidRPr="000D41A4">
        <w:rPr>
          <w:rFonts w:ascii="Times New Roman" w:hAnsi="Times New Roman" w:cs="Times New Roman"/>
          <w:b/>
          <w:i/>
          <w:sz w:val="24"/>
          <w:szCs w:val="24"/>
          <w:lang w:eastAsia="uk-UA"/>
        </w:rPr>
        <w:t>#єМалятко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, який встановлює можливість  отримати 9 послуг за 1 заявою:</w:t>
      </w:r>
    </w:p>
    <w:p w:rsidR="00495951" w:rsidRPr="000D41A4" w:rsidRDefault="00495951" w:rsidP="004C1A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val="en-US" w:eastAsia="uk-UA"/>
        </w:rPr>
      </w:pPr>
    </w:p>
    <w:p w:rsidR="0048487E" w:rsidRPr="000D41A4" w:rsidRDefault="009012C2" w:rsidP="004C1A74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державна реєстрація народження дитини</w:t>
      </w:r>
      <w:r w:rsidR="003453E7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та визначення її походження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9012C2" w:rsidRPr="000D41A4" w:rsidRDefault="009012C2" w:rsidP="004C1A74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реєстрація місця проживання н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овон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ародженої дитини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9012C2" w:rsidRPr="000D41A4" w:rsidRDefault="009012C2" w:rsidP="004C1A74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призначення допомоги при народженні дитини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9012C2" w:rsidRPr="000D41A4" w:rsidRDefault="003453E7" w:rsidP="004C1A74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призначення допомоги на дітей, які виховуються у багатодітних сім’ях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3453E7" w:rsidRPr="000D41A4" w:rsidRDefault="003453E7" w:rsidP="003453E7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реєстрація новонародженої дитини в електронній системі охорони здоров’я;</w:t>
      </w:r>
    </w:p>
    <w:p w:rsidR="009012C2" w:rsidRPr="000D41A4" w:rsidRDefault="009012C2" w:rsidP="004C1A74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реєстрація 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новонародженої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дитини у Де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ржавному реєстрі фізичних осіб-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платників податків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495951" w:rsidRPr="000D41A4" w:rsidRDefault="009012C2" w:rsidP="00495951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отримання посвідчень батьків багатодітної сім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’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ї та дитини з багатодітної сім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’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ї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9012C2" w:rsidRPr="000D41A4" w:rsidRDefault="009012C2" w:rsidP="00495951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визначення належності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новонародженої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дитини до громадянства України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4C1A74" w:rsidRPr="000D41A4" w:rsidRDefault="009012C2" w:rsidP="004C1A74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присвоєння 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новонародженій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дитині унікального номеру запису в Єдиному державному Демографічному реєстрі.</w:t>
      </w:r>
    </w:p>
    <w:p w:rsidR="004C1A74" w:rsidRPr="000D41A4" w:rsidRDefault="0027144F" w:rsidP="004C1A74">
      <w:pPr>
        <w:shd w:val="clear" w:color="auto" w:fill="FFFFFF"/>
        <w:spacing w:before="240" w:beforeAutospacing="1" w:after="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Яку державну допомогу може </w:t>
      </w:r>
      <w:r w:rsidR="004C1A74"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отримати</w:t>
      </w:r>
      <w:r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жінка, яка народила дитину</w:t>
      </w:r>
      <w:r w:rsidR="004C1A74"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?</w:t>
      </w:r>
    </w:p>
    <w:p w:rsidR="0027144F" w:rsidRPr="000D41A4" w:rsidRDefault="00B2094E" w:rsidP="00B2094E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41A4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Українське законодавство передбачає, що кожна жінка незалежно від віку</w:t>
      </w:r>
      <w:r w:rsidR="00495951" w:rsidRPr="000D41A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0D41A4">
        <w:rPr>
          <w:rFonts w:ascii="Times New Roman" w:hAnsi="Times New Roman" w:cs="Times New Roman"/>
          <w:sz w:val="24"/>
          <w:szCs w:val="24"/>
          <w:shd w:val="clear" w:color="auto" w:fill="FFFFFF"/>
        </w:rPr>
        <w:t>має право на</w:t>
      </w:r>
      <w:r w:rsidR="0027144F" w:rsidRPr="000D4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такі види допомоги:</w:t>
      </w:r>
    </w:p>
    <w:p w:rsidR="00B2094E" w:rsidRPr="000D41A4" w:rsidRDefault="00B2094E" w:rsidP="00B2094E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4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144F" w:rsidRPr="000D41A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D4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7144F" w:rsidRPr="000D41A4" w:rsidRDefault="004C1A74" w:rsidP="0027144F">
      <w:pPr>
        <w:pStyle w:val="a6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Cs/>
          <w:sz w:val="24"/>
          <w:szCs w:val="24"/>
          <w:lang w:eastAsia="uk-UA"/>
        </w:rPr>
        <w:t>Допомога у зв'язку з вагітністю та пологами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надається</w:t>
      </w:r>
      <w:r w:rsidR="0027144F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всім жінкам (у тому числі неповнолітнім), які </w:t>
      </w:r>
      <w:r w:rsidR="0027144F" w:rsidRPr="000D41A4">
        <w:rPr>
          <w:rFonts w:ascii="Times New Roman" w:hAnsi="Times New Roman" w:cs="Times New Roman"/>
          <w:i/>
          <w:sz w:val="24"/>
          <w:szCs w:val="24"/>
          <w:lang w:eastAsia="uk-UA"/>
        </w:rPr>
        <w:t>не застраховані</w:t>
      </w:r>
      <w:r w:rsidR="0027144F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в системі загальнообов'язкового державного соціального страхування,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у розмірі 100 % середньомісячного доходу жінки, але не менше 25 % від розміру встановленого законом прожиткового мінімуму для працездатної особи із розрахунку на місяць.</w:t>
      </w:r>
    </w:p>
    <w:p w:rsidR="00E325C0" w:rsidRPr="000D41A4" w:rsidRDefault="00E325C0" w:rsidP="00E325C0">
      <w:pPr>
        <w:rPr>
          <w:rFonts w:ascii="Times New Roman" w:hAnsi="Times New Roman" w:cs="Times New Roman"/>
          <w:sz w:val="24"/>
          <w:szCs w:val="24"/>
          <w:lang w:eastAsia="uk-UA"/>
        </w:rPr>
      </w:pPr>
    </w:p>
    <w:p w:rsidR="00E325C0" w:rsidRPr="000D41A4" w:rsidRDefault="00E325C0" w:rsidP="0027144F">
      <w:pPr>
        <w:pStyle w:val="a6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Допомога по вагітності та пологах надається </w:t>
      </w:r>
      <w:r w:rsidRPr="000D41A4">
        <w:rPr>
          <w:rFonts w:ascii="Times New Roman" w:hAnsi="Times New Roman" w:cs="Times New Roman"/>
          <w:i/>
          <w:sz w:val="24"/>
          <w:szCs w:val="24"/>
          <w:lang w:eastAsia="uk-UA"/>
        </w:rPr>
        <w:t>застрахованій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особі у розмірі 100 відсотків середньої заробітної плати (доходу). У разі, якщо застраховані особи, які протягом дванадцяти місяців перед настанням страхового випадку за даними Державного реєстру загальнообов'язкового державного соціального страхування мають страховий стаж менше шести місяців, </w:t>
      </w:r>
      <w:r w:rsidR="00E75D53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вони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мають право на допомогу по вагітності та пологах - виходячи з нарахованої заробітної плати (доходу), з якої сплачуються страхові внески, але не більше за розмір допомоги, обчислений із двократного розміру мінімальної заробітної плати, встановленої на час настання страхового випадку.</w:t>
      </w:r>
    </w:p>
    <w:p w:rsidR="004C1A74" w:rsidRPr="000D41A4" w:rsidRDefault="004C1A74" w:rsidP="00B2094E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C1A74" w:rsidRPr="000D41A4" w:rsidRDefault="004C1A74" w:rsidP="00A33274">
      <w:pPr>
        <w:pStyle w:val="a6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Cs/>
          <w:sz w:val="24"/>
          <w:szCs w:val="24"/>
          <w:lang w:eastAsia="uk-UA"/>
        </w:rPr>
        <w:t>Допомога при народженні дитини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призначається у розмірі 41</w:t>
      </w:r>
      <w:r w:rsidR="00B2094E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280 гривень. Виплата допомоги здійснюється одноразово у сумі 10</w:t>
      </w:r>
      <w:r w:rsidR="00B2094E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320 гривень, решта суми допомоги виплачується протягом наступних 36 місяців рівними частинами. </w:t>
      </w:r>
    </w:p>
    <w:p w:rsidR="004C1A74" w:rsidRPr="000D41A4" w:rsidRDefault="004C1A74" w:rsidP="00B2094E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C1A74" w:rsidRPr="000D41A4" w:rsidRDefault="004C1A74" w:rsidP="00A33274">
      <w:pPr>
        <w:pStyle w:val="a6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Cs/>
          <w:sz w:val="24"/>
          <w:szCs w:val="24"/>
          <w:lang w:eastAsia="uk-UA"/>
        </w:rPr>
        <w:lastRenderedPageBreak/>
        <w:t>Допомога на дітей одиноким матерям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надається у розмірі, що дорівнює різниці між 100 % прожиткового мінімуму для дитини відповідного віку та середньомісячним сукупним доходом сім'ї в розрахунку на одну особу за попередні 6 місяців.</w:t>
      </w:r>
    </w:p>
    <w:p w:rsidR="003B4E61" w:rsidRPr="000D41A4" w:rsidRDefault="003B4E61" w:rsidP="00B2094E">
      <w:pPr>
        <w:rPr>
          <w:rFonts w:ascii="Times New Roman" w:hAnsi="Times New Roman" w:cs="Times New Roman"/>
          <w:sz w:val="24"/>
          <w:szCs w:val="24"/>
        </w:rPr>
      </w:pPr>
    </w:p>
    <w:p w:rsidR="00A33274" w:rsidRPr="000D41A4" w:rsidRDefault="00A33274" w:rsidP="0057386C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57386C" w:rsidRPr="000D41A4" w:rsidRDefault="0057386C" w:rsidP="0057386C">
      <w:pPr>
        <w:spacing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0D41A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Куди звертатися за більш детальною консультацією та роз’ясненнями?</w:t>
      </w:r>
    </w:p>
    <w:p w:rsidR="00083E1D" w:rsidRDefault="00083E1D" w:rsidP="00A33274">
      <w:pPr>
        <w:spacing w:line="240" w:lineRule="auto"/>
        <w:rPr>
          <w:rFonts w:ascii="Times New Roman" w:eastAsia="Times New Roman" w:hAnsi="Times New Roman"/>
          <w:sz w:val="24"/>
          <w:szCs w:val="24"/>
          <w:lang w:val="en-US" w:eastAsia="uk-UA"/>
        </w:rPr>
      </w:pPr>
    </w:p>
    <w:p w:rsidR="003B4E61" w:rsidRPr="000D41A4" w:rsidRDefault="0057386C" w:rsidP="00A332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eastAsia="Times New Roman" w:hAnsi="Times New Roman"/>
          <w:sz w:val="24"/>
          <w:szCs w:val="24"/>
          <w:lang w:eastAsia="uk-UA"/>
        </w:rPr>
        <w:t>Якщо у вас залишились питання з цього приводу, будь ласка, телефонуйте до контакт-центру системи безоплатної правової допомоги за номером </w:t>
      </w:r>
      <w:r w:rsidRPr="000D41A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0 (800) 213 103</w:t>
      </w:r>
      <w:r w:rsidRPr="000D41A4">
        <w:rPr>
          <w:rFonts w:ascii="Times New Roman" w:eastAsia="Times New Roman" w:hAnsi="Times New Roman"/>
          <w:sz w:val="24"/>
          <w:szCs w:val="24"/>
          <w:lang w:eastAsia="uk-UA"/>
        </w:rPr>
        <w:t>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sectPr w:rsidR="003B4E61" w:rsidRPr="000D41A4" w:rsidSect="00D062A6">
      <w:footerReference w:type="first" r:id="rId7"/>
      <w:pgSz w:w="11906" w:h="16838"/>
      <w:pgMar w:top="851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2A6" w:rsidRDefault="00D062A6" w:rsidP="00D062A6">
      <w:pPr>
        <w:spacing w:line="240" w:lineRule="auto"/>
      </w:pPr>
      <w:r>
        <w:separator/>
      </w:r>
    </w:p>
  </w:endnote>
  <w:endnote w:type="continuationSeparator" w:id="0">
    <w:p w:rsidR="00D062A6" w:rsidRDefault="00D062A6" w:rsidP="00D06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Plus CODE128 60">
    <w:altName w:val="Times New Roman"/>
    <w:panose1 w:val="02000506000000020004"/>
    <w:charset w:val="CC"/>
    <w:family w:val="auto"/>
    <w:pitch w:val="variable"/>
    <w:sig w:usb0="80002A87" w:usb1="00000040" w:usb2="00000010" w:usb3="00000000" w:csb0="0000007F" w:csb1="00000000"/>
  </w:font>
  <w:font w:name="InfoPlus CODE128 12">
    <w:altName w:val="Times New Roman"/>
    <w:panose1 w:val="02000506000000020004"/>
    <w:charset w:val="CC"/>
    <w:family w:val="auto"/>
    <w:pitch w:val="variable"/>
    <w:sig w:usb0="80002A87" w:usb1="00000040" w:usb2="00000010" w:usb3="00000000" w:csb0="0000007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2A6" w:rsidRDefault="00AE3CE8">
    <w:pPr>
      <w:pStyle w:val="ab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586.85pt;height:85.05pt;z-index:251658240;mso-wrap-style:none;mso-position-horizontal:center;mso-position-horizontal-relative:page;mso-position-vertical:bottom;mso-position-vertical-relative:page" o:allowincell="f" stroked="f">
          <v:textbox style="mso-fit-shape-to-text:t" inset="0,0,0,0">
            <w:txbxContent>
              <w:tbl>
                <w:tblPr>
                  <w:tblStyle w:val="ad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1662"/>
                  <w:gridCol w:w="4451"/>
                  <w:gridCol w:w="3735"/>
                </w:tblGrid>
                <w:tr w:rsidR="00D062A6" w:rsidRPr="006963FA" w:rsidTr="0056060F">
                  <w:trPr>
                    <w:trHeight w:val="381"/>
                  </w:trPr>
                  <w:tc>
                    <w:tcPr>
                      <w:tcW w:w="1809" w:type="dxa"/>
                    </w:tcPr>
                    <w:p w:rsidR="00D062A6" w:rsidRPr="006963FA" w:rsidRDefault="00D062A6" w:rsidP="00D062A6">
                      <w:pPr>
                        <w:rPr>
                          <w:rFonts w:ascii="InfoPlus CODE128 12" w:hAnsi="InfoPlus CODE128 12" w:cs="InfoPlus CODE128 12"/>
                          <w:sz w:val="18"/>
                          <w:szCs w:val="18"/>
                        </w:rPr>
                      </w:pPr>
                      <w:r w:rsidRPr="006963FA">
                        <w:rPr>
                          <w:rFonts w:cs="InfoPlus CODE128 60"/>
                          <w:noProof/>
                          <w:sz w:val="18"/>
                          <w:szCs w:val="18"/>
                          <w:lang w:val="ru-RU" w:eastAsia="ru-RU"/>
                        </w:rPr>
                        <w:drawing>
                          <wp:inline distT="0" distB="0" distL="0" distR="0">
                            <wp:extent cx="790575" cy="79057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820" w:type="dxa"/>
                    </w:tcPr>
                    <w:p w:rsidR="00D062A6" w:rsidRPr="006963FA" w:rsidRDefault="00D062A6" w:rsidP="00D062A6">
                      <w:pPr>
                        <w:rPr>
                          <w:rFonts w:cs="InfoPlus CODE128 60"/>
                          <w:sz w:val="18"/>
                          <w:szCs w:val="18"/>
                        </w:rPr>
                      </w:pP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>ДОКУМЕНТ СЕД АСКОД</w:t>
                      </w:r>
                    </w:p>
                    <w:p w:rsidR="00D062A6" w:rsidRPr="006963FA" w:rsidRDefault="00D062A6" w:rsidP="00D062A6">
                      <w:pPr>
                        <w:rPr>
                          <w:rFonts w:cs="InfoPlus CODE128 60"/>
                          <w:sz w:val="18"/>
                          <w:szCs w:val="18"/>
                        </w:rPr>
                      </w:pP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 xml:space="preserve">Сертифікат 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  <w:u w:val="single"/>
                        </w:rPr>
                        <w:t>2B6C7DF9A3891DA1040000007BE42400F307D000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062A6" w:rsidRPr="006963FA" w:rsidRDefault="00D062A6" w:rsidP="00D062A6">
                      <w:pPr>
                        <w:rPr>
                          <w:rFonts w:cs="InfoPlus CODE128 60"/>
                          <w:sz w:val="18"/>
                          <w:szCs w:val="18"/>
                        </w:rPr>
                      </w:pP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 xml:space="preserve">Підписувач 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  <w:u w:val="single"/>
                        </w:rPr>
                        <w:t>КОРОП ОЛЬГА ВІКТОРІВНА</w:t>
                      </w:r>
                    </w:p>
                    <w:p w:rsidR="00D062A6" w:rsidRPr="006963FA" w:rsidRDefault="00D062A6" w:rsidP="00D062A6">
                      <w:pPr>
                        <w:rPr>
                          <w:rFonts w:ascii="InfoPlus CODE128 12" w:hAnsi="InfoPlus CODE128 12" w:cs="InfoPlus CODE128 12"/>
                          <w:sz w:val="18"/>
                          <w:szCs w:val="18"/>
                        </w:rPr>
                      </w:pP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 xml:space="preserve">Дійсний з 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  <w:u w:val="single"/>
                        </w:rPr>
                        <w:t>06.02.2019 10:12:49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 xml:space="preserve"> по 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  <w:u w:val="single"/>
                        </w:rPr>
                        <w:t>06.02.2020 23:59:59</w:t>
                      </w:r>
                    </w:p>
                  </w:tc>
                  <w:tc>
                    <w:tcPr>
                      <w:tcW w:w="5103" w:type="dxa"/>
                    </w:tcPr>
                    <w:p w:rsidR="00D062A6" w:rsidRDefault="00D062A6" w:rsidP="00D062A6">
                      <w:pPr>
                        <w:jc w:val="center"/>
                        <w:rPr>
                          <w:rFonts w:cs="InfoPlus CODE128 60"/>
                          <w:sz w:val="18"/>
                          <w:szCs w:val="18"/>
                        </w:rPr>
                      </w:pPr>
                      <w:r>
                        <w:rPr>
                          <w:rFonts w:cs="InfoPlus CODE128 60"/>
                          <w:sz w:val="18"/>
                          <w:szCs w:val="18"/>
                        </w:rPr>
                        <w:t>Головне територіальне управління юстиції у Луганській області</w:t>
                      </w:r>
                    </w:p>
                    <w:p w:rsidR="00D062A6" w:rsidRPr="006963FA" w:rsidRDefault="00D062A6" w:rsidP="00D062A6">
                      <w:pPr>
                        <w:jc w:val="center"/>
                        <w:rPr>
                          <w:rFonts w:ascii="InfoPlus CODE128 12" w:hAnsi="InfoPlus CODE128 12" w:cs="InfoPlus CODE128 12"/>
                          <w:sz w:val="18"/>
                          <w:szCs w:val="18"/>
                        </w:rPr>
                      </w:pPr>
                      <w:r w:rsidRPr="006963FA">
                        <w:rPr>
                          <w:rFonts w:ascii="InfoPlus CODE128 12" w:hAnsi="InfoPlus CODE128 12" w:cs="InfoPlus CODE128 12"/>
                          <w:sz w:val="18"/>
                          <w:szCs w:val="18"/>
                        </w:rPr>
                        <w:t xml:space="preserve">Н4В#pВВBc"&gt;!О  </w:t>
                      </w:r>
                    </w:p>
                    <w:p w:rsidR="00D062A6" w:rsidRPr="006963FA" w:rsidRDefault="00D062A6" w:rsidP="00D062A6">
                      <w:pPr>
                        <w:jc w:val="center"/>
                        <w:rPr>
                          <w:rFonts w:ascii="InfoPlus CODE128 12" w:hAnsi="InfoPlus CODE128 12" w:cs="InfoPlus CODE128 12"/>
                          <w:sz w:val="18"/>
                          <w:szCs w:val="18"/>
                        </w:rPr>
                      </w:pPr>
                      <w:r>
                        <w:rPr>
                          <w:rFonts w:cs="InfoPlus CODE128 60"/>
                          <w:sz w:val="18"/>
                          <w:szCs w:val="18"/>
                        </w:rPr>
                        <w:t xml:space="preserve">№ 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>3789/14-17/19 від 28.05.2019</w:t>
                      </w:r>
                    </w:p>
                  </w:tc>
                </w:tr>
              </w:tbl>
              <w:p w:rsidR="00D062A6" w:rsidRPr="0084416E" w:rsidRDefault="00D062A6" w:rsidP="00D062A6">
                <w:pPr>
                  <w:spacing w:line="240" w:lineRule="auto"/>
                  <w:rPr>
                    <w:rFonts w:ascii="InfoPlus CODE128 12" w:hAnsi="InfoPlus CODE128 12" w:cs="InfoPlus CODE128 12"/>
                    <w:sz w:val="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2A6" w:rsidRDefault="00D062A6" w:rsidP="00D062A6">
      <w:pPr>
        <w:spacing w:line="240" w:lineRule="auto"/>
      </w:pPr>
      <w:r>
        <w:separator/>
      </w:r>
    </w:p>
  </w:footnote>
  <w:footnote w:type="continuationSeparator" w:id="0">
    <w:p w:rsidR="00D062A6" w:rsidRDefault="00D062A6" w:rsidP="00D062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656"/>
    <w:multiLevelType w:val="hybridMultilevel"/>
    <w:tmpl w:val="F46ED0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5FD3"/>
    <w:multiLevelType w:val="hybridMultilevel"/>
    <w:tmpl w:val="E124D7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0E4A"/>
    <w:multiLevelType w:val="hybridMultilevel"/>
    <w:tmpl w:val="AD3088DA"/>
    <w:lvl w:ilvl="0" w:tplc="883E1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452FE"/>
    <w:multiLevelType w:val="multilevel"/>
    <w:tmpl w:val="2088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934B54"/>
    <w:multiLevelType w:val="multilevel"/>
    <w:tmpl w:val="4378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024A67"/>
    <w:multiLevelType w:val="multilevel"/>
    <w:tmpl w:val="D7C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C66A27"/>
    <w:multiLevelType w:val="multilevel"/>
    <w:tmpl w:val="2F2A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12501"/>
    <w:multiLevelType w:val="hybridMultilevel"/>
    <w:tmpl w:val="7B783D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227D0"/>
    <w:multiLevelType w:val="hybridMultilevel"/>
    <w:tmpl w:val="93606BA0"/>
    <w:lvl w:ilvl="0" w:tplc="883E1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14931"/>
    <w:multiLevelType w:val="hybridMultilevel"/>
    <w:tmpl w:val="48AC5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F6AD1"/>
    <w:multiLevelType w:val="hybridMultilevel"/>
    <w:tmpl w:val="4AC268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7EB"/>
    <w:rsid w:val="00083E1D"/>
    <w:rsid w:val="000D41A4"/>
    <w:rsid w:val="001E66E8"/>
    <w:rsid w:val="002270B8"/>
    <w:rsid w:val="0027144F"/>
    <w:rsid w:val="003453E7"/>
    <w:rsid w:val="003B4E61"/>
    <w:rsid w:val="003F6064"/>
    <w:rsid w:val="003F6771"/>
    <w:rsid w:val="00453127"/>
    <w:rsid w:val="004617EB"/>
    <w:rsid w:val="0046378D"/>
    <w:rsid w:val="0048487E"/>
    <w:rsid w:val="00495951"/>
    <w:rsid w:val="004C1A74"/>
    <w:rsid w:val="00530B2B"/>
    <w:rsid w:val="0057386C"/>
    <w:rsid w:val="00605AC3"/>
    <w:rsid w:val="00631526"/>
    <w:rsid w:val="009012C2"/>
    <w:rsid w:val="0090687C"/>
    <w:rsid w:val="00A33274"/>
    <w:rsid w:val="00AA31A2"/>
    <w:rsid w:val="00AE3CE8"/>
    <w:rsid w:val="00B2094E"/>
    <w:rsid w:val="00C14B81"/>
    <w:rsid w:val="00C338A4"/>
    <w:rsid w:val="00C82FDF"/>
    <w:rsid w:val="00C9681B"/>
    <w:rsid w:val="00D062A6"/>
    <w:rsid w:val="00DC548E"/>
    <w:rsid w:val="00E05C0F"/>
    <w:rsid w:val="00E325C0"/>
    <w:rsid w:val="00E34F82"/>
    <w:rsid w:val="00E75D53"/>
    <w:rsid w:val="00EB5390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D17E36AD-8BE9-41A1-B9B4-279C3AF0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26"/>
  </w:style>
  <w:style w:type="paragraph" w:styleId="2">
    <w:name w:val="heading 2"/>
    <w:basedOn w:val="a"/>
    <w:link w:val="20"/>
    <w:uiPriority w:val="9"/>
    <w:qFormat/>
    <w:rsid w:val="004617E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17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w-headline">
    <w:name w:val="mw-headline"/>
    <w:basedOn w:val="a0"/>
    <w:rsid w:val="004617EB"/>
  </w:style>
  <w:style w:type="paragraph" w:styleId="a3">
    <w:name w:val="Normal (Web)"/>
    <w:basedOn w:val="a"/>
    <w:uiPriority w:val="99"/>
    <w:unhideWhenUsed/>
    <w:rsid w:val="004617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617E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B4E61"/>
    <w:pPr>
      <w:ind w:left="720"/>
      <w:contextualSpacing/>
    </w:pPr>
  </w:style>
  <w:style w:type="paragraph" w:styleId="a6">
    <w:name w:val="No Spacing"/>
    <w:uiPriority w:val="1"/>
    <w:qFormat/>
    <w:rsid w:val="0057386C"/>
    <w:pPr>
      <w:spacing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82F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2FD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062A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2A6"/>
  </w:style>
  <w:style w:type="paragraph" w:styleId="ab">
    <w:name w:val="footer"/>
    <w:basedOn w:val="a"/>
    <w:link w:val="ac"/>
    <w:uiPriority w:val="99"/>
    <w:unhideWhenUsed/>
    <w:rsid w:val="00D062A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2A6"/>
  </w:style>
  <w:style w:type="table" w:styleId="ad">
    <w:name w:val="Grid Table Light"/>
    <w:basedOn w:val="a1"/>
    <w:uiPriority w:val="40"/>
    <w:rsid w:val="00D062A6"/>
    <w:pPr>
      <w:spacing w:line="240" w:lineRule="auto"/>
      <w:jc w:val="left"/>
    </w:pPr>
    <w:rPr>
      <w:rFonts w:eastAsia="Times New Roman"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z.levitska</dc:creator>
  <cp:lastModifiedBy>admin</cp:lastModifiedBy>
  <cp:revision>2</cp:revision>
  <cp:lastPrinted>2019-05-27T13:28:00Z</cp:lastPrinted>
  <dcterms:created xsi:type="dcterms:W3CDTF">2019-05-28T10:59:00Z</dcterms:created>
  <dcterms:modified xsi:type="dcterms:W3CDTF">2019-05-28T10:59:00Z</dcterms:modified>
</cp:coreProperties>
</file>