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A9" w:rsidRDefault="00F62C40" w:rsidP="00525335">
      <w:pPr>
        <w:tabs>
          <w:tab w:val="left" w:pos="426"/>
          <w:tab w:val="left" w:pos="851"/>
        </w:tabs>
        <w:jc w:val="center"/>
        <w:rPr>
          <w:color w:val="000000"/>
          <w:sz w:val="6"/>
          <w:szCs w:val="6"/>
        </w:rPr>
      </w:pPr>
      <w:r>
        <w:rPr>
          <w:b/>
          <w:noProof/>
          <w:spacing w:val="10"/>
          <w:sz w:val="16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A9" w:rsidRDefault="00D146A9">
      <w:pPr>
        <w:pStyle w:val="1"/>
        <w:rPr>
          <w:rFonts w:ascii="Times New Roman" w:hAnsi="Times New Roman" w:cs="Times New Roman"/>
          <w:sz w:val="4"/>
          <w:szCs w:val="4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 w:cs="Times New Roman"/>
          <w:sz w:val="28"/>
          <w:szCs w:val="28"/>
        </w:rPr>
        <w:t xml:space="preserve"> РАЙОННА ДЕРЖАВНА АДМІНІСТРАЦІЯ </w:t>
      </w:r>
    </w:p>
    <w:p w:rsidR="00D146A9" w:rsidRDefault="00D146A9">
      <w:pPr>
        <w:pStyle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D146A9" w:rsidRDefault="00D146A9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D146A9" w:rsidRDefault="00D146A9">
      <w:pPr>
        <w:jc w:val="center"/>
      </w:pPr>
      <w:r>
        <w:rPr>
          <w:b/>
          <w:sz w:val="28"/>
          <w:szCs w:val="28"/>
        </w:rPr>
        <w:t>голови районної державної адміністрації</w:t>
      </w:r>
    </w:p>
    <w:p w:rsidR="00D146A9" w:rsidRDefault="00D146A9">
      <w:pPr>
        <w:jc w:val="center"/>
      </w:pPr>
    </w:p>
    <w:p w:rsidR="006E4BE2" w:rsidRDefault="00102BFC">
      <w:pPr>
        <w:jc w:val="both"/>
        <w:rPr>
          <w:sz w:val="28"/>
          <w:lang w:val="en-US"/>
        </w:rPr>
      </w:pPr>
      <w:r>
        <w:rPr>
          <w:sz w:val="28"/>
          <w:szCs w:val="28"/>
        </w:rPr>
        <w:t>29.03.2019 року</w:t>
      </w:r>
      <w:r w:rsidR="0047125D">
        <w:rPr>
          <w:sz w:val="28"/>
          <w:szCs w:val="28"/>
          <w:lang w:val="en-US"/>
        </w:rPr>
        <w:tab/>
      </w:r>
      <w:r w:rsidR="0047125D"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 w:rsidR="0047125D">
        <w:rPr>
          <w:sz w:val="28"/>
          <w:szCs w:val="28"/>
          <w:lang w:val="en-US"/>
        </w:rPr>
        <w:tab/>
      </w:r>
      <w:r w:rsidR="00D146A9">
        <w:rPr>
          <w:sz w:val="28"/>
          <w:szCs w:val="28"/>
        </w:rPr>
        <w:t>смт Троїцьке</w:t>
      </w:r>
      <w:r w:rsidR="00D146A9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700ED3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 xml:space="preserve"> </w:t>
      </w:r>
      <w:r w:rsidR="00D146A9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</w:p>
    <w:p w:rsidR="006E4BE2" w:rsidRPr="006E4BE2" w:rsidRDefault="006E4BE2" w:rsidP="006E4BE2">
      <w:pPr>
        <w:rPr>
          <w:sz w:val="28"/>
          <w:lang w:val="en-US"/>
        </w:rPr>
      </w:pPr>
    </w:p>
    <w:p w:rsidR="006E4BE2" w:rsidRDefault="006E4BE2" w:rsidP="006E4BE2">
      <w:pPr>
        <w:rPr>
          <w:sz w:val="28"/>
          <w:lang w:val="en-US"/>
        </w:rPr>
      </w:pPr>
    </w:p>
    <w:p w:rsidR="006E4BE2" w:rsidRDefault="006E4BE2" w:rsidP="00EA7B85">
      <w:pPr>
        <w:tabs>
          <w:tab w:val="left" w:pos="3686"/>
          <w:tab w:val="left" w:pos="6379"/>
        </w:tabs>
        <w:ind w:right="5952"/>
        <w:rPr>
          <w:b/>
          <w:sz w:val="28"/>
        </w:rPr>
      </w:pPr>
      <w:r w:rsidRPr="006E4BE2">
        <w:rPr>
          <w:b/>
          <w:sz w:val="28"/>
        </w:rPr>
        <w:t xml:space="preserve">Про </w:t>
      </w:r>
      <w:r w:rsidR="00EA7B85">
        <w:rPr>
          <w:b/>
          <w:sz w:val="28"/>
        </w:rPr>
        <w:t>проведення містобудівного моніторингу</w:t>
      </w:r>
    </w:p>
    <w:p w:rsidR="006E4BE2" w:rsidRPr="006E4BE2" w:rsidRDefault="006E4BE2" w:rsidP="006E4BE2">
      <w:pPr>
        <w:rPr>
          <w:sz w:val="28"/>
        </w:rPr>
      </w:pPr>
    </w:p>
    <w:p w:rsidR="006E4BE2" w:rsidRDefault="006E4BE2" w:rsidP="006E4BE2">
      <w:pPr>
        <w:rPr>
          <w:sz w:val="28"/>
        </w:rPr>
      </w:pPr>
    </w:p>
    <w:p w:rsidR="006E4BE2" w:rsidRDefault="00EA7B85" w:rsidP="006E4BE2">
      <w:pPr>
        <w:tabs>
          <w:tab w:val="left" w:pos="1050"/>
        </w:tabs>
        <w:ind w:firstLine="540"/>
        <w:jc w:val="both"/>
        <w:rPr>
          <w:sz w:val="28"/>
          <w:szCs w:val="28"/>
        </w:rPr>
      </w:pPr>
      <w:r>
        <w:rPr>
          <w:color w:val="202020"/>
          <w:sz w:val="28"/>
          <w:szCs w:val="28"/>
          <w:shd w:val="clear" w:color="auto" w:fill="FFFFFF"/>
        </w:rPr>
        <w:t xml:space="preserve">Керуючись </w:t>
      </w:r>
      <w:r w:rsidR="005D74A5">
        <w:rPr>
          <w:color w:val="202020"/>
          <w:sz w:val="28"/>
          <w:szCs w:val="28"/>
          <w:shd w:val="clear" w:color="auto" w:fill="FFFFFF"/>
        </w:rPr>
        <w:t xml:space="preserve">статтями </w:t>
      </w:r>
      <w:r w:rsidR="00D3456A">
        <w:rPr>
          <w:color w:val="202020"/>
          <w:sz w:val="28"/>
          <w:szCs w:val="28"/>
          <w:shd w:val="clear" w:color="auto" w:fill="FFFFFF"/>
        </w:rPr>
        <w:t xml:space="preserve">22, </w:t>
      </w:r>
      <w:r w:rsidR="00217317">
        <w:rPr>
          <w:color w:val="202020"/>
          <w:sz w:val="28"/>
          <w:szCs w:val="28"/>
          <w:shd w:val="clear" w:color="auto" w:fill="FFFFFF"/>
        </w:rPr>
        <w:t xml:space="preserve">23 Закону України «Про регулювання містобудівної діяльності», </w:t>
      </w:r>
      <w:r w:rsidR="00FC67FE">
        <w:rPr>
          <w:sz w:val="28"/>
          <w:szCs w:val="28"/>
        </w:rPr>
        <w:t>пос</w:t>
      </w:r>
      <w:r w:rsidR="00627F55">
        <w:rPr>
          <w:sz w:val="28"/>
          <w:szCs w:val="28"/>
        </w:rPr>
        <w:t>танови КМУ № 559 від 25.05.2011 «</w:t>
      </w:r>
      <w:r w:rsidR="00FC67FE">
        <w:rPr>
          <w:sz w:val="28"/>
          <w:szCs w:val="28"/>
        </w:rPr>
        <w:t xml:space="preserve">Про містобудівний кадастр», наказу Міністерства регіонального розвитку, будівництва та житлово-комунального господарства України </w:t>
      </w:r>
      <w:r w:rsidR="006C4F95">
        <w:rPr>
          <w:sz w:val="28"/>
          <w:szCs w:val="28"/>
        </w:rPr>
        <w:t xml:space="preserve">«Про затвердження Порядку проведення містобудівного моніторингу» </w:t>
      </w:r>
      <w:r w:rsidR="00FC67FE">
        <w:rPr>
          <w:sz w:val="28"/>
          <w:szCs w:val="28"/>
        </w:rPr>
        <w:t xml:space="preserve">№ 170 від 01.09.2011 </w:t>
      </w:r>
      <w:r w:rsidR="009A1B39">
        <w:rPr>
          <w:sz w:val="28"/>
          <w:szCs w:val="28"/>
        </w:rPr>
        <w:t xml:space="preserve">та з метою </w:t>
      </w:r>
      <w:r w:rsidR="009A1B39" w:rsidRPr="009A1B39">
        <w:rPr>
          <w:color w:val="292B2C"/>
          <w:sz w:val="28"/>
          <w:szCs w:val="28"/>
        </w:rPr>
        <w:t>встановлення відповідності показників Генеральної схеми планування території Украї</w:t>
      </w:r>
      <w:r w:rsidR="009A1B39">
        <w:rPr>
          <w:color w:val="292B2C"/>
          <w:sz w:val="28"/>
          <w:szCs w:val="28"/>
        </w:rPr>
        <w:t xml:space="preserve">ни, схем планування території, </w:t>
      </w:r>
      <w:r w:rsidR="009A1B39" w:rsidRPr="009A1B39">
        <w:rPr>
          <w:color w:val="292B2C"/>
          <w:sz w:val="28"/>
          <w:szCs w:val="28"/>
        </w:rPr>
        <w:t>генеральних планів населених пунктів, планів зонування території, детальних планів території, зміни п</w:t>
      </w:r>
      <w:r w:rsidR="009A1B39">
        <w:rPr>
          <w:color w:val="292B2C"/>
          <w:sz w:val="28"/>
          <w:szCs w:val="28"/>
        </w:rPr>
        <w:t>оказників вихідних даних, що</w:t>
      </w:r>
      <w:r w:rsidR="009A1B39" w:rsidRPr="009A1B39">
        <w:rPr>
          <w:color w:val="292B2C"/>
          <w:sz w:val="28"/>
          <w:szCs w:val="28"/>
        </w:rPr>
        <w:t xml:space="preserve"> забезпечують розроблення та корегування </w:t>
      </w:r>
      <w:r w:rsidR="009A1B39">
        <w:rPr>
          <w:color w:val="292B2C"/>
          <w:sz w:val="28"/>
          <w:szCs w:val="28"/>
        </w:rPr>
        <w:t xml:space="preserve">містобудівної </w:t>
      </w:r>
      <w:r w:rsidR="009A1B39" w:rsidRPr="009A1B39">
        <w:rPr>
          <w:color w:val="292B2C"/>
          <w:sz w:val="28"/>
          <w:szCs w:val="28"/>
        </w:rPr>
        <w:t>документації, у відповідність до вимог законодавства, норм та правил щодо забудови територій, положень містобудівної документації, реалізації програм економічного і соціального розвитку територі</w:t>
      </w:r>
      <w:r w:rsidR="009A1B39" w:rsidRPr="006E3AEA">
        <w:rPr>
          <w:rFonts w:ascii="Consolas" w:hAnsi="Consolas" w:cs="Courier New"/>
          <w:color w:val="292B2C"/>
          <w:sz w:val="26"/>
          <w:szCs w:val="26"/>
        </w:rPr>
        <w:t>й</w:t>
      </w:r>
      <w:r w:rsidR="009A1B39">
        <w:rPr>
          <w:rFonts w:ascii="Consolas" w:hAnsi="Consolas" w:cs="Courier New"/>
          <w:color w:val="292B2C"/>
          <w:sz w:val="26"/>
          <w:szCs w:val="26"/>
        </w:rPr>
        <w:t xml:space="preserve"> </w:t>
      </w:r>
      <w:r w:rsidR="002B00DD" w:rsidRPr="00525335">
        <w:rPr>
          <w:b/>
          <w:color w:val="202020"/>
          <w:sz w:val="28"/>
          <w:szCs w:val="28"/>
          <w:shd w:val="clear" w:color="auto" w:fill="FFFFFF"/>
        </w:rPr>
        <w:t>зобов’язую</w:t>
      </w:r>
      <w:r w:rsidR="006E4BE2" w:rsidRPr="00525335">
        <w:rPr>
          <w:b/>
          <w:sz w:val="28"/>
          <w:szCs w:val="28"/>
        </w:rPr>
        <w:t>:</w:t>
      </w:r>
    </w:p>
    <w:p w:rsidR="006E4BE2" w:rsidRDefault="006E4BE2" w:rsidP="006E4BE2">
      <w:pPr>
        <w:tabs>
          <w:tab w:val="left" w:pos="1050"/>
        </w:tabs>
        <w:ind w:firstLine="540"/>
        <w:jc w:val="both"/>
        <w:rPr>
          <w:sz w:val="28"/>
          <w:szCs w:val="28"/>
        </w:rPr>
      </w:pPr>
    </w:p>
    <w:p w:rsidR="00490ED9" w:rsidRDefault="00E1238D" w:rsidP="00525335">
      <w:pPr>
        <w:suppressAutoHyphens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0ED9">
        <w:rPr>
          <w:sz w:val="28"/>
          <w:szCs w:val="28"/>
        </w:rPr>
        <w:t xml:space="preserve">ідділу містобудування, архітектури та житлово-комунального </w:t>
      </w:r>
    </w:p>
    <w:p w:rsidR="006E4BE2" w:rsidRDefault="00490ED9" w:rsidP="00490ED9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господарства розпочати </w:t>
      </w:r>
      <w:r w:rsidR="009C6040">
        <w:rPr>
          <w:sz w:val="28"/>
          <w:szCs w:val="28"/>
        </w:rPr>
        <w:t xml:space="preserve">з квітня місяця поточного року </w:t>
      </w:r>
      <w:r>
        <w:rPr>
          <w:sz w:val="28"/>
          <w:szCs w:val="28"/>
        </w:rPr>
        <w:t>процес проведення містобудівного</w:t>
      </w:r>
      <w:r w:rsidR="00525335">
        <w:rPr>
          <w:sz w:val="28"/>
          <w:szCs w:val="28"/>
        </w:rPr>
        <w:t xml:space="preserve"> моніторингу населених пунктів і</w:t>
      </w:r>
      <w:r>
        <w:rPr>
          <w:sz w:val="28"/>
          <w:szCs w:val="28"/>
        </w:rPr>
        <w:t xml:space="preserve"> району</w:t>
      </w:r>
      <w:r w:rsidR="00525335">
        <w:rPr>
          <w:sz w:val="28"/>
          <w:szCs w:val="28"/>
        </w:rPr>
        <w:t xml:space="preserve"> та по результатам</w:t>
      </w:r>
      <w:r w:rsidR="00E1238D">
        <w:rPr>
          <w:sz w:val="28"/>
          <w:szCs w:val="28"/>
        </w:rPr>
        <w:t xml:space="preserve"> підготувати звіт.</w:t>
      </w:r>
    </w:p>
    <w:p w:rsidR="00490ED9" w:rsidRDefault="00490ED9" w:rsidP="00490ED9">
      <w:pPr>
        <w:tabs>
          <w:tab w:val="left" w:pos="1050"/>
        </w:tabs>
        <w:jc w:val="both"/>
        <w:rPr>
          <w:sz w:val="28"/>
          <w:szCs w:val="28"/>
        </w:rPr>
      </w:pPr>
    </w:p>
    <w:p w:rsidR="006E4BE2" w:rsidRDefault="006E4BE2" w:rsidP="00BF48BD">
      <w:pPr>
        <w:jc w:val="both"/>
        <w:rPr>
          <w:sz w:val="28"/>
          <w:szCs w:val="28"/>
        </w:rPr>
      </w:pPr>
    </w:p>
    <w:p w:rsidR="006E4BE2" w:rsidRDefault="006E4BE2" w:rsidP="00BF48BD">
      <w:pPr>
        <w:jc w:val="both"/>
        <w:rPr>
          <w:sz w:val="28"/>
          <w:szCs w:val="28"/>
        </w:rPr>
      </w:pPr>
    </w:p>
    <w:p w:rsidR="006E4BE2" w:rsidRPr="00C47C34" w:rsidRDefault="006E4BE2" w:rsidP="00BF48BD">
      <w:pPr>
        <w:jc w:val="both"/>
        <w:rPr>
          <w:sz w:val="28"/>
          <w:szCs w:val="28"/>
        </w:rPr>
      </w:pPr>
    </w:p>
    <w:p w:rsidR="006E4BE2" w:rsidRPr="00475E3A" w:rsidRDefault="006E4BE2" w:rsidP="00BF48BD"/>
    <w:p w:rsidR="00D146A9" w:rsidRPr="006E4BE2" w:rsidRDefault="009434A6" w:rsidP="00BF48BD">
      <w:pPr>
        <w:jc w:val="both"/>
        <w:rPr>
          <w:sz w:val="28"/>
        </w:rPr>
      </w:pPr>
      <w:r w:rsidRPr="002B00DD">
        <w:rPr>
          <w:sz w:val="28"/>
          <w:szCs w:val="28"/>
        </w:rPr>
        <w:t>Голова</w:t>
      </w:r>
      <w:r w:rsidRPr="002B00DD">
        <w:rPr>
          <w:sz w:val="28"/>
          <w:szCs w:val="28"/>
        </w:rPr>
        <w:tab/>
      </w:r>
      <w:r w:rsidRPr="002B00DD">
        <w:rPr>
          <w:sz w:val="28"/>
          <w:szCs w:val="28"/>
        </w:rPr>
        <w:tab/>
      </w:r>
      <w:r w:rsidRPr="002B00DD">
        <w:rPr>
          <w:sz w:val="28"/>
          <w:szCs w:val="28"/>
        </w:rPr>
        <w:tab/>
      </w:r>
      <w:r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</w:r>
      <w:r w:rsidR="006E4BE2" w:rsidRPr="002B00DD">
        <w:rPr>
          <w:sz w:val="28"/>
          <w:szCs w:val="28"/>
        </w:rPr>
        <w:tab/>
        <w:t xml:space="preserve">О. </w:t>
      </w:r>
      <w:r w:rsidRPr="002B00DD">
        <w:rPr>
          <w:sz w:val="28"/>
          <w:szCs w:val="28"/>
        </w:rPr>
        <w:t>ІВАНОВ</w:t>
      </w:r>
    </w:p>
    <w:sectPr w:rsidR="00D146A9" w:rsidRPr="006E4BE2" w:rsidSect="0047125D">
      <w:pgSz w:w="11906" w:h="16838"/>
      <w:pgMar w:top="238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983337"/>
    <w:multiLevelType w:val="hybridMultilevel"/>
    <w:tmpl w:val="BBF061E0"/>
    <w:lvl w:ilvl="0" w:tplc="EFECCDF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841B14"/>
    <w:multiLevelType w:val="hybridMultilevel"/>
    <w:tmpl w:val="47668E9C"/>
    <w:lvl w:ilvl="0" w:tplc="66FAFD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E9494F"/>
    <w:multiLevelType w:val="hybridMultilevel"/>
    <w:tmpl w:val="C952E3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9273DD"/>
    <w:rsid w:val="000066F2"/>
    <w:rsid w:val="000A0083"/>
    <w:rsid w:val="00102BFC"/>
    <w:rsid w:val="0014252A"/>
    <w:rsid w:val="00182B27"/>
    <w:rsid w:val="001E13D5"/>
    <w:rsid w:val="00207718"/>
    <w:rsid w:val="00217317"/>
    <w:rsid w:val="002626AD"/>
    <w:rsid w:val="002B00DD"/>
    <w:rsid w:val="0047125D"/>
    <w:rsid w:val="00490ED9"/>
    <w:rsid w:val="00525335"/>
    <w:rsid w:val="00526A37"/>
    <w:rsid w:val="005D74A5"/>
    <w:rsid w:val="00627F55"/>
    <w:rsid w:val="006C4F95"/>
    <w:rsid w:val="006E4BE2"/>
    <w:rsid w:val="00700ED3"/>
    <w:rsid w:val="007E11B9"/>
    <w:rsid w:val="00870243"/>
    <w:rsid w:val="009254DC"/>
    <w:rsid w:val="009273DD"/>
    <w:rsid w:val="009434A6"/>
    <w:rsid w:val="009A1B39"/>
    <w:rsid w:val="009C6040"/>
    <w:rsid w:val="00BF48BD"/>
    <w:rsid w:val="00C510F5"/>
    <w:rsid w:val="00D146A9"/>
    <w:rsid w:val="00D3456A"/>
    <w:rsid w:val="00D84463"/>
    <w:rsid w:val="00E1238D"/>
    <w:rsid w:val="00E42480"/>
    <w:rsid w:val="00E655AB"/>
    <w:rsid w:val="00EA7B85"/>
    <w:rsid w:val="00EF4E55"/>
    <w:rsid w:val="00F62C40"/>
    <w:rsid w:val="00FC67FE"/>
    <w:rsid w:val="00FE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rFonts w:ascii="Arial" w:hAnsi="Arial" w:cs="Arial"/>
      <w:b/>
      <w:sz w:val="32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8AB5-502C-4715-8FD4-AB2D8B0F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linux95</dc:creator>
  <cp:lastModifiedBy>ORG-3</cp:lastModifiedBy>
  <cp:revision>2</cp:revision>
  <cp:lastPrinted>2018-09-17T08:38:00Z</cp:lastPrinted>
  <dcterms:created xsi:type="dcterms:W3CDTF">2019-04-03T11:24:00Z</dcterms:created>
  <dcterms:modified xsi:type="dcterms:W3CDTF">2019-04-03T11:24:00Z</dcterms:modified>
</cp:coreProperties>
</file>