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BA" w:rsidRDefault="00D84210">
      <w:pPr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ЗВІТ</w:t>
      </w:r>
    </w:p>
    <w:p w:rsidR="00A35ABA" w:rsidRDefault="00D84210">
      <w:pPr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про роботу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відділу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ведення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Державного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реєстру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виборці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proofErr w:type="spellEnd"/>
      <w:proofErr w:type="gramEnd"/>
    </w:p>
    <w:p w:rsidR="00A35ABA" w:rsidRDefault="00D84210">
      <w:pPr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апарату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Троїцької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райдержадміністрації</w:t>
      </w:r>
      <w:proofErr w:type="spellEnd"/>
    </w:p>
    <w:p w:rsidR="00A35ABA" w:rsidRDefault="00D84210">
      <w:pPr>
        <w:spacing w:after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 201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8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ік</w:t>
      </w:r>
      <w:proofErr w:type="spellEnd"/>
    </w:p>
    <w:p w:rsidR="00A35ABA" w:rsidRDefault="00D84210">
      <w:pPr>
        <w:pStyle w:val="nospacing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наступну</w:t>
      </w:r>
      <w:proofErr w:type="spellEnd"/>
      <w:r>
        <w:rPr>
          <w:sz w:val="28"/>
          <w:szCs w:val="28"/>
        </w:rPr>
        <w:t xml:space="preserve"> роботу,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>: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інформаційно-телекомунікаційної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</w:t>
      </w:r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внеснено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опрацьовано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998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органами, заклада</w:t>
      </w:r>
      <w:r>
        <w:rPr>
          <w:sz w:val="28"/>
          <w:szCs w:val="28"/>
        </w:rPr>
        <w:t xml:space="preserve">ми, </w:t>
      </w:r>
      <w:proofErr w:type="spellStart"/>
      <w:r>
        <w:rPr>
          <w:sz w:val="28"/>
          <w:szCs w:val="28"/>
        </w:rPr>
        <w:t>установами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ст.22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>”);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АІТС “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</w:t>
      </w:r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надіслано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ст.23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”),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ідентифікаційні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до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Реє</w:t>
      </w:r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уточнення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усунення</w:t>
      </w:r>
      <w:proofErr w:type="spellEnd"/>
      <w:r>
        <w:rPr>
          <w:sz w:val="28"/>
          <w:szCs w:val="28"/>
        </w:rPr>
        <w:t xml:space="preserve"> кратного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некоректних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записах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</w:rPr>
        <w:t xml:space="preserve"> контролю </w:t>
      </w:r>
      <w:proofErr w:type="spellStart"/>
      <w:r>
        <w:rPr>
          <w:sz w:val="28"/>
          <w:szCs w:val="28"/>
        </w:rPr>
        <w:t>достовірності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виборці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;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проведено </w:t>
      </w:r>
      <w:r>
        <w:rPr>
          <w:sz w:val="28"/>
          <w:szCs w:val="28"/>
          <w:lang w:val="uk-UA"/>
        </w:rPr>
        <w:t>337</w:t>
      </w:r>
      <w:r>
        <w:rPr>
          <w:sz w:val="28"/>
          <w:szCs w:val="28"/>
        </w:rPr>
        <w:t xml:space="preserve"> наказ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та внесено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АІТС </w:t>
      </w:r>
      <w:bookmarkStart w:id="0" w:name="__DdeLink__362_2049371077"/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</w:t>
      </w:r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>”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відомостями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запитів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ініціативних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>;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267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відповідей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запити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Реє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;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опрацьовано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виборців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ідентифікаційних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>;</w:t>
      </w:r>
    </w:p>
    <w:p w:rsidR="00A35ABA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 xml:space="preserve">- проведено </w:t>
      </w:r>
      <w:r>
        <w:rPr>
          <w:sz w:val="28"/>
          <w:szCs w:val="28"/>
          <w:lang w:val="uk-UA"/>
        </w:rPr>
        <w:t>80</w:t>
      </w:r>
      <w:r>
        <w:rPr>
          <w:sz w:val="28"/>
          <w:szCs w:val="28"/>
        </w:rPr>
        <w:t xml:space="preserve"> наказ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зв'язку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закінченням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виборця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помер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припинено</w:t>
      </w:r>
      <w:proofErr w:type="spellEnd"/>
      <w:r>
        <w:rPr>
          <w:sz w:val="28"/>
          <w:szCs w:val="28"/>
        </w:rPr>
        <w:t>.</w:t>
      </w:r>
    </w:p>
    <w:p w:rsidR="00A35ABA" w:rsidRDefault="00D8421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процесі підготовки та п</w:t>
      </w:r>
      <w:r>
        <w:rPr>
          <w:rFonts w:ascii="Times New Roman" w:hAnsi="Times New Roman"/>
          <w:sz w:val="28"/>
          <w:szCs w:val="28"/>
          <w:lang w:val="uk-UA"/>
        </w:rPr>
        <w:t xml:space="preserve">роведення перших виборів старости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Новочервоне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Троїцького району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Нижньодуванської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29.04.2018  було виготовлено та передано відповідній дільничній виборчій комісії попередні та уточнені списки виборців та іменні запрошення виборців. Від сі</w:t>
      </w:r>
      <w:r>
        <w:rPr>
          <w:rFonts w:ascii="Times New Roman" w:hAnsi="Times New Roman"/>
          <w:sz w:val="28"/>
          <w:szCs w:val="28"/>
          <w:lang w:val="uk-UA"/>
        </w:rPr>
        <w:t xml:space="preserve">льської виборчої комісії отримано результат голосування та передано засобами АІТС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“Державний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реєстр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Центральної виборчої комісії.</w:t>
      </w:r>
    </w:p>
    <w:p w:rsidR="00A35ABA" w:rsidRPr="00D84210" w:rsidRDefault="00D84210">
      <w:pPr>
        <w:pStyle w:val="a8"/>
        <w:shd w:val="clear" w:color="auto" w:fill="FFFFFF"/>
        <w:spacing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Організовано та проведено  2 засідання Координаційної групи щодо забезпечення сприяння діяльності відділу ведення</w:t>
      </w:r>
      <w:r>
        <w:rPr>
          <w:sz w:val="28"/>
          <w:szCs w:val="28"/>
          <w:lang w:val="uk-UA"/>
        </w:rPr>
        <w:t xml:space="preserve"> Державного реєстру виборців апарату райдержадміністрації, на яких розглянуто 6 питань.</w:t>
      </w:r>
    </w:p>
    <w:p w:rsidR="00A35ABA" w:rsidRPr="00D84210" w:rsidRDefault="00D84210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перевірки та підвищення рівня професійної підготовки, набуття навиків, необхідних для кваліфікованого ведення Реєстру, працівники відділу щомісячно проходять тестування з знань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“Операційна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MicrosoftWindows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”,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“Робота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АІТС ДРВ”,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“Нормативн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о-правові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акти ДРВ”,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“Закон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 вибори Народних депутатів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України”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2011 рік,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“Тест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керівників та адміністраторів безпеки ОВ ДРВ”, “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OpenOffice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org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,” та Закон України "Про Державний реєстр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виборців”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35ABA" w:rsidRDefault="00A35ABA">
      <w:pPr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A35ABA" w:rsidRDefault="00D84210">
      <w:pPr>
        <w:spacing w:after="0"/>
        <w:jc w:val="both"/>
      </w:pPr>
      <w:r>
        <w:rPr>
          <w:rFonts w:ascii="Times New Roman" w:hAnsi="Times New Roman" w:cs="Times New Roman CYR"/>
          <w:color w:val="000000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 CYR"/>
          <w:color w:val="000000"/>
          <w:sz w:val="28"/>
          <w:szCs w:val="28"/>
        </w:rPr>
        <w:t>ВВ</w:t>
      </w:r>
      <w:proofErr w:type="gramEnd"/>
      <w:r>
        <w:rPr>
          <w:rFonts w:ascii="Times New Roman" w:hAnsi="Times New Roman" w:cs="Times New Roman CYR"/>
          <w:color w:val="000000"/>
          <w:sz w:val="28"/>
          <w:szCs w:val="28"/>
        </w:rPr>
        <w:t xml:space="preserve"> ДРВ</w:t>
      </w:r>
      <w:r>
        <w:rPr>
          <w:rFonts w:ascii="Times New Roman" w:hAnsi="Times New Roman" w:cs="Times New Roman CYR"/>
          <w:color w:val="000000"/>
          <w:sz w:val="28"/>
          <w:szCs w:val="28"/>
          <w:lang w:val="uk-UA"/>
        </w:rPr>
        <w:t xml:space="preserve">  апарату РДА                        </w:t>
      </w:r>
      <w:r>
        <w:rPr>
          <w:rFonts w:ascii="Times New Roman" w:hAnsi="Times New Roman" w:cs="Times New Roman CYR"/>
          <w:color w:val="000000"/>
          <w:sz w:val="28"/>
          <w:szCs w:val="28"/>
          <w:lang w:val="uk-UA"/>
        </w:rPr>
        <w:t xml:space="preserve">      І.О.Іванченко</w:t>
      </w:r>
    </w:p>
    <w:sectPr w:rsidR="00A35ABA" w:rsidSect="00A35ABA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ABA"/>
    <w:rsid w:val="00A35ABA"/>
    <w:rsid w:val="00D8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BA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70A1"/>
    <w:rPr>
      <w:b/>
      <w:bCs/>
    </w:rPr>
  </w:style>
  <w:style w:type="paragraph" w:customStyle="1" w:styleId="a4">
    <w:name w:val="Заголовок"/>
    <w:basedOn w:val="a"/>
    <w:next w:val="a5"/>
    <w:qFormat/>
    <w:rsid w:val="00A35A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35ABA"/>
    <w:pPr>
      <w:spacing w:after="140" w:line="288" w:lineRule="auto"/>
    </w:pPr>
  </w:style>
  <w:style w:type="paragraph" w:styleId="a6">
    <w:name w:val="List"/>
    <w:basedOn w:val="a5"/>
    <w:rsid w:val="00A35ABA"/>
    <w:rPr>
      <w:rFonts w:cs="Arial"/>
    </w:rPr>
  </w:style>
  <w:style w:type="paragraph" w:customStyle="1" w:styleId="Caption">
    <w:name w:val="Caption"/>
    <w:basedOn w:val="a"/>
    <w:qFormat/>
    <w:rsid w:val="00A35A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35ABA"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F8716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qFormat/>
    <w:rsid w:val="008748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Company>Home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2019-01-09T13:03:00Z</dcterms:created>
  <dcterms:modified xsi:type="dcterms:W3CDTF">2019-01-09T13:03:00Z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